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EB2F" w14:textId="4DA9DB0B" w:rsidR="005558E0" w:rsidRDefault="005558E0" w:rsidP="00C90964">
      <w:pPr>
        <w:spacing w:before="0" w:line="240" w:lineRule="auto"/>
        <w:rPr>
          <w:sz w:val="22"/>
          <w:szCs w:val="22"/>
        </w:rPr>
      </w:pPr>
    </w:p>
    <w:p w14:paraId="08450FAA" w14:textId="4D718C0E" w:rsidR="00506046" w:rsidRDefault="00506046" w:rsidP="00C90964">
      <w:pPr>
        <w:spacing w:before="0" w:line="240" w:lineRule="auto"/>
        <w:rPr>
          <w:sz w:val="22"/>
          <w:szCs w:val="22"/>
        </w:rPr>
      </w:pPr>
    </w:p>
    <w:p w14:paraId="1816C63C" w14:textId="3CBFBAC6" w:rsidR="002C0484" w:rsidRDefault="002C0484" w:rsidP="00C90964">
      <w:pPr>
        <w:spacing w:before="0" w:line="240" w:lineRule="auto"/>
        <w:rPr>
          <w:sz w:val="22"/>
          <w:szCs w:val="22"/>
        </w:rPr>
      </w:pPr>
    </w:p>
    <w:p w14:paraId="226D02A4" w14:textId="77777777" w:rsidR="002C0484" w:rsidRDefault="002C0484" w:rsidP="00C90964">
      <w:pPr>
        <w:spacing w:before="0" w:line="240" w:lineRule="auto"/>
        <w:rPr>
          <w:sz w:val="22"/>
          <w:szCs w:val="22"/>
        </w:rPr>
      </w:pPr>
    </w:p>
    <w:p w14:paraId="4CB1BDB2" w14:textId="77777777" w:rsidR="00506046" w:rsidRPr="00506046" w:rsidRDefault="00506046" w:rsidP="00C90964">
      <w:pPr>
        <w:spacing w:before="0" w:line="240" w:lineRule="auto"/>
        <w:rPr>
          <w:sz w:val="22"/>
          <w:szCs w:val="22"/>
        </w:rPr>
      </w:pPr>
    </w:p>
    <w:p w14:paraId="4047BEEA" w14:textId="3A709850" w:rsidR="00CC60D8" w:rsidRPr="005473CE" w:rsidRDefault="00CC60D8" w:rsidP="00506046">
      <w:pPr>
        <w:spacing w:before="0" w:line="240" w:lineRule="auto"/>
        <w:rPr>
          <w:b/>
          <w:bCs/>
          <w:sz w:val="22"/>
          <w:szCs w:val="22"/>
          <w:u w:val="single"/>
        </w:rPr>
      </w:pPr>
      <w:r w:rsidRPr="00A07303">
        <w:rPr>
          <w:rFonts w:ascii="Segoe UI" w:hAnsi="Segoe UI" w:cs="Segoe UI"/>
          <w:b/>
          <w:bCs/>
          <w:color w:val="272361"/>
          <w:sz w:val="20"/>
          <w:szCs w:val="20"/>
          <w:u w:val="single"/>
        </w:rPr>
        <w:t>Press release</w:t>
      </w:r>
      <w:r w:rsidR="00506046" w:rsidRPr="002C0484">
        <w:rPr>
          <w:rFonts w:ascii="Segoe UI" w:hAnsi="Segoe UI" w:cs="Segoe UI"/>
          <w:b/>
          <w:bCs/>
          <w:color w:val="00B050"/>
          <w:sz w:val="20"/>
          <w:szCs w:val="20"/>
        </w:rPr>
        <w:br/>
      </w:r>
      <w:r w:rsidR="00130DE7">
        <w:rPr>
          <w:b/>
          <w:bCs/>
          <w:color w:val="272361"/>
          <w:sz w:val="22"/>
          <w:szCs w:val="22"/>
        </w:rPr>
        <w:t xml:space="preserve">Belgian </w:t>
      </w:r>
      <w:r w:rsidR="00D45AA5">
        <w:rPr>
          <w:b/>
          <w:bCs/>
          <w:color w:val="272361"/>
          <w:sz w:val="22"/>
          <w:szCs w:val="22"/>
        </w:rPr>
        <w:t xml:space="preserve">anti-corrosion </w:t>
      </w:r>
      <w:r w:rsidR="00130DE7">
        <w:rPr>
          <w:b/>
          <w:bCs/>
          <w:color w:val="272361"/>
          <w:sz w:val="22"/>
          <w:szCs w:val="22"/>
        </w:rPr>
        <w:t xml:space="preserve">coating </w:t>
      </w:r>
      <w:r w:rsidR="00A07303">
        <w:rPr>
          <w:b/>
          <w:bCs/>
          <w:color w:val="272361"/>
          <w:sz w:val="22"/>
          <w:szCs w:val="22"/>
        </w:rPr>
        <w:t>company</w:t>
      </w:r>
      <w:r w:rsidR="00130DE7">
        <w:rPr>
          <w:b/>
          <w:bCs/>
          <w:color w:val="272361"/>
          <w:sz w:val="22"/>
          <w:szCs w:val="22"/>
        </w:rPr>
        <w:t xml:space="preserve"> Acotec enters a </w:t>
      </w:r>
      <w:r w:rsidRPr="002C0484">
        <w:rPr>
          <w:b/>
          <w:bCs/>
          <w:color w:val="272361"/>
          <w:sz w:val="22"/>
          <w:szCs w:val="22"/>
        </w:rPr>
        <w:t xml:space="preserve">new </w:t>
      </w:r>
      <w:r w:rsidR="000E5E34" w:rsidRPr="002C0484">
        <w:rPr>
          <w:b/>
          <w:bCs/>
          <w:color w:val="272361"/>
          <w:sz w:val="22"/>
          <w:szCs w:val="22"/>
        </w:rPr>
        <w:t xml:space="preserve">distribution </w:t>
      </w:r>
      <w:r w:rsidRPr="002C0484">
        <w:rPr>
          <w:b/>
          <w:bCs/>
          <w:color w:val="272361"/>
          <w:sz w:val="22"/>
          <w:szCs w:val="22"/>
        </w:rPr>
        <w:t xml:space="preserve">partnership </w:t>
      </w:r>
      <w:r w:rsidR="00130DE7">
        <w:rPr>
          <w:b/>
          <w:bCs/>
          <w:color w:val="272361"/>
          <w:sz w:val="22"/>
          <w:szCs w:val="22"/>
        </w:rPr>
        <w:t xml:space="preserve">with </w:t>
      </w:r>
      <w:r w:rsidR="001F0A88">
        <w:rPr>
          <w:b/>
          <w:bCs/>
          <w:color w:val="272361"/>
          <w:sz w:val="22"/>
          <w:szCs w:val="22"/>
        </w:rPr>
        <w:t xml:space="preserve"> SKPS</w:t>
      </w:r>
      <w:r w:rsidR="000E5E34" w:rsidRPr="002C0484">
        <w:rPr>
          <w:b/>
          <w:bCs/>
          <w:color w:val="272361"/>
          <w:sz w:val="22"/>
          <w:szCs w:val="22"/>
        </w:rPr>
        <w:t xml:space="preserve"> in</w:t>
      </w:r>
      <w:r w:rsidRPr="002C0484">
        <w:rPr>
          <w:b/>
          <w:bCs/>
          <w:color w:val="272361"/>
          <w:sz w:val="22"/>
          <w:szCs w:val="22"/>
        </w:rPr>
        <w:t xml:space="preserve"> </w:t>
      </w:r>
      <w:r w:rsidR="000E5E34" w:rsidRPr="002C0484">
        <w:rPr>
          <w:b/>
          <w:bCs/>
          <w:color w:val="272361"/>
          <w:sz w:val="22"/>
          <w:szCs w:val="22"/>
        </w:rPr>
        <w:t>the United Arab Emirates</w:t>
      </w:r>
    </w:p>
    <w:p w14:paraId="69059C4A" w14:textId="34B67BDC" w:rsidR="003E6986" w:rsidRDefault="003E6986" w:rsidP="00C90964">
      <w:pPr>
        <w:spacing w:before="0" w:line="240" w:lineRule="auto"/>
        <w:rPr>
          <w:b/>
          <w:bCs/>
          <w:sz w:val="22"/>
          <w:szCs w:val="22"/>
        </w:rPr>
      </w:pPr>
    </w:p>
    <w:p w14:paraId="57BA7C90" w14:textId="246F69CD" w:rsidR="002C0484" w:rsidRDefault="002C0484" w:rsidP="00C90964">
      <w:pPr>
        <w:spacing w:before="0" w:line="240" w:lineRule="auto"/>
        <w:rPr>
          <w:b/>
          <w:bCs/>
          <w:sz w:val="22"/>
          <w:szCs w:val="22"/>
        </w:rPr>
      </w:pPr>
    </w:p>
    <w:p w14:paraId="613A9E22" w14:textId="16FED9D4" w:rsidR="00B30F09" w:rsidRPr="00820870" w:rsidRDefault="00B30F09" w:rsidP="00820870">
      <w:pPr>
        <w:pStyle w:val="Lijstalinea"/>
        <w:numPr>
          <w:ilvl w:val="0"/>
          <w:numId w:val="1"/>
        </w:numPr>
        <w:spacing w:before="0" w:line="240" w:lineRule="auto"/>
        <w:rPr>
          <w:sz w:val="22"/>
          <w:szCs w:val="22"/>
        </w:rPr>
      </w:pPr>
      <w:r w:rsidRPr="00820870">
        <w:rPr>
          <w:sz w:val="22"/>
          <w:szCs w:val="22"/>
        </w:rPr>
        <w:t xml:space="preserve">Belgian anti-corrosion coating expert Acotec </w:t>
      </w:r>
      <w:r w:rsidR="00820870" w:rsidRPr="00820870">
        <w:rPr>
          <w:sz w:val="22"/>
          <w:szCs w:val="22"/>
        </w:rPr>
        <w:t>expands to the UAE</w:t>
      </w:r>
    </w:p>
    <w:p w14:paraId="362ABF77" w14:textId="244FE65D" w:rsidR="00B30F09" w:rsidRPr="00820870" w:rsidRDefault="00B30F09" w:rsidP="00820870">
      <w:pPr>
        <w:pStyle w:val="Lijstalinea"/>
        <w:numPr>
          <w:ilvl w:val="0"/>
          <w:numId w:val="1"/>
        </w:numPr>
        <w:spacing w:before="0" w:line="240" w:lineRule="auto"/>
        <w:rPr>
          <w:sz w:val="22"/>
          <w:szCs w:val="22"/>
        </w:rPr>
      </w:pPr>
      <w:r w:rsidRPr="00820870">
        <w:rPr>
          <w:sz w:val="22"/>
          <w:szCs w:val="22"/>
        </w:rPr>
        <w:t xml:space="preserve">New distribution </w:t>
      </w:r>
      <w:r w:rsidR="00820870" w:rsidRPr="00820870">
        <w:rPr>
          <w:sz w:val="22"/>
          <w:szCs w:val="22"/>
        </w:rPr>
        <w:t>p</w:t>
      </w:r>
      <w:r w:rsidRPr="00820870">
        <w:rPr>
          <w:sz w:val="22"/>
          <w:szCs w:val="22"/>
        </w:rPr>
        <w:t>ar</w:t>
      </w:r>
      <w:r w:rsidR="00820870" w:rsidRPr="00820870">
        <w:rPr>
          <w:sz w:val="22"/>
          <w:szCs w:val="22"/>
        </w:rPr>
        <w:t>t</w:t>
      </w:r>
      <w:r w:rsidRPr="00820870">
        <w:rPr>
          <w:sz w:val="22"/>
          <w:szCs w:val="22"/>
        </w:rPr>
        <w:t>nership</w:t>
      </w:r>
      <w:r w:rsidR="00820870" w:rsidRPr="00820870">
        <w:rPr>
          <w:sz w:val="22"/>
          <w:szCs w:val="22"/>
        </w:rPr>
        <w:t xml:space="preserve"> with SKPS</w:t>
      </w:r>
    </w:p>
    <w:p w14:paraId="2969731B" w14:textId="09D88835" w:rsidR="002C0484" w:rsidRPr="00820870" w:rsidRDefault="00820870" w:rsidP="00820870">
      <w:pPr>
        <w:pStyle w:val="Lijstalinea"/>
        <w:numPr>
          <w:ilvl w:val="0"/>
          <w:numId w:val="1"/>
        </w:numPr>
        <w:spacing w:before="0" w:line="240" w:lineRule="auto"/>
        <w:rPr>
          <w:sz w:val="22"/>
          <w:szCs w:val="22"/>
        </w:rPr>
      </w:pPr>
      <w:r w:rsidRPr="00820870">
        <w:rPr>
          <w:sz w:val="22"/>
          <w:szCs w:val="22"/>
        </w:rPr>
        <w:t xml:space="preserve">A new era for </w:t>
      </w:r>
      <w:r w:rsidR="00A07303">
        <w:rPr>
          <w:sz w:val="22"/>
          <w:szCs w:val="22"/>
        </w:rPr>
        <w:t xml:space="preserve">sustainable </w:t>
      </w:r>
      <w:r w:rsidRPr="00820870">
        <w:rPr>
          <w:sz w:val="22"/>
          <w:szCs w:val="22"/>
        </w:rPr>
        <w:t>anti-corrosion and PFP coating</w:t>
      </w:r>
    </w:p>
    <w:p w14:paraId="568DE652" w14:textId="2A47B9CE" w:rsidR="00820870" w:rsidRDefault="00820870" w:rsidP="00C90964">
      <w:pPr>
        <w:spacing w:before="0" w:line="240" w:lineRule="auto"/>
        <w:rPr>
          <w:b/>
          <w:bCs/>
          <w:sz w:val="22"/>
          <w:szCs w:val="22"/>
        </w:rPr>
      </w:pPr>
    </w:p>
    <w:p w14:paraId="1CAFCF42" w14:textId="77777777" w:rsidR="00820870" w:rsidRPr="005473CE" w:rsidRDefault="00820870" w:rsidP="00C90964">
      <w:pPr>
        <w:spacing w:before="0" w:line="240" w:lineRule="auto"/>
        <w:rPr>
          <w:b/>
          <w:bCs/>
          <w:sz w:val="22"/>
          <w:szCs w:val="22"/>
        </w:rPr>
      </w:pPr>
    </w:p>
    <w:p w14:paraId="20538D49" w14:textId="1E4E87AF" w:rsidR="00C90964" w:rsidRPr="005473CE" w:rsidRDefault="000E5E34" w:rsidP="00C90964">
      <w:pPr>
        <w:spacing w:before="0" w:line="240" w:lineRule="auto"/>
        <w:rPr>
          <w:b/>
          <w:bCs/>
          <w:sz w:val="22"/>
          <w:szCs w:val="22"/>
        </w:rPr>
      </w:pPr>
      <w:r w:rsidRPr="005473CE">
        <w:rPr>
          <w:b/>
          <w:bCs/>
          <w:sz w:val="22"/>
          <w:szCs w:val="22"/>
        </w:rPr>
        <w:t>Aalst, Belgium</w:t>
      </w:r>
      <w:r w:rsidR="00956833" w:rsidRPr="005473CE">
        <w:rPr>
          <w:b/>
          <w:bCs/>
          <w:sz w:val="22"/>
          <w:szCs w:val="22"/>
        </w:rPr>
        <w:t xml:space="preserve"> </w:t>
      </w:r>
      <w:r w:rsidR="000F1F9D">
        <w:rPr>
          <w:b/>
          <w:bCs/>
          <w:sz w:val="22"/>
          <w:szCs w:val="22"/>
        </w:rPr>
        <w:t>14</w:t>
      </w:r>
      <w:r w:rsidR="00956833" w:rsidRPr="005473CE">
        <w:rPr>
          <w:b/>
          <w:bCs/>
          <w:sz w:val="22"/>
          <w:szCs w:val="22"/>
        </w:rPr>
        <w:t xml:space="preserve"> December</w:t>
      </w:r>
      <w:r w:rsidRPr="005473CE">
        <w:rPr>
          <w:b/>
          <w:bCs/>
          <w:sz w:val="22"/>
          <w:szCs w:val="22"/>
        </w:rPr>
        <w:t xml:space="preserve"> 2021 –</w:t>
      </w:r>
      <w:r w:rsidR="00E71907" w:rsidRPr="005473CE">
        <w:rPr>
          <w:b/>
          <w:bCs/>
          <w:sz w:val="22"/>
          <w:szCs w:val="22"/>
        </w:rPr>
        <w:t xml:space="preserve"> </w:t>
      </w:r>
      <w:r w:rsidR="00CC60D8" w:rsidRPr="005473CE">
        <w:rPr>
          <w:b/>
          <w:bCs/>
          <w:sz w:val="22"/>
          <w:szCs w:val="22"/>
        </w:rPr>
        <w:t>Acotec and Sap &amp; Kaps Petroleum Services LLC, UAE sign</w:t>
      </w:r>
      <w:r w:rsidRPr="005473CE">
        <w:rPr>
          <w:b/>
          <w:bCs/>
          <w:sz w:val="22"/>
          <w:szCs w:val="22"/>
        </w:rPr>
        <w:t>ed</w:t>
      </w:r>
      <w:r w:rsidR="00CC60D8" w:rsidRPr="005473CE">
        <w:rPr>
          <w:b/>
          <w:bCs/>
          <w:sz w:val="22"/>
          <w:szCs w:val="22"/>
        </w:rPr>
        <w:t xml:space="preserve"> an agreement </w:t>
      </w:r>
      <w:r w:rsidR="00E71907" w:rsidRPr="005473CE">
        <w:rPr>
          <w:b/>
          <w:bCs/>
          <w:sz w:val="22"/>
          <w:szCs w:val="22"/>
        </w:rPr>
        <w:t xml:space="preserve">for the </w:t>
      </w:r>
      <w:r w:rsidR="00CC60D8" w:rsidRPr="005473CE">
        <w:rPr>
          <w:b/>
          <w:bCs/>
          <w:sz w:val="22"/>
          <w:szCs w:val="22"/>
        </w:rPr>
        <w:t>distribution of Acotec’s brands and products, including Humidur</w:t>
      </w:r>
      <w:r w:rsidR="00956833" w:rsidRPr="005473CE">
        <w:rPr>
          <w:b/>
          <w:bCs/>
          <w:sz w:val="22"/>
          <w:szCs w:val="22"/>
        </w:rPr>
        <w:t>®</w:t>
      </w:r>
      <w:r w:rsidR="00CC60D8" w:rsidRPr="005473CE">
        <w:rPr>
          <w:b/>
          <w:bCs/>
          <w:sz w:val="22"/>
          <w:szCs w:val="22"/>
        </w:rPr>
        <w:t xml:space="preserve"> and Humidur</w:t>
      </w:r>
      <w:r w:rsidR="00956833" w:rsidRPr="005473CE">
        <w:rPr>
          <w:b/>
          <w:bCs/>
          <w:sz w:val="22"/>
          <w:szCs w:val="22"/>
        </w:rPr>
        <w:t>®</w:t>
      </w:r>
      <w:r w:rsidR="00CC60D8" w:rsidRPr="005473CE">
        <w:rPr>
          <w:b/>
          <w:bCs/>
          <w:sz w:val="22"/>
          <w:szCs w:val="22"/>
        </w:rPr>
        <w:t xml:space="preserve"> Char</w:t>
      </w:r>
      <w:r w:rsidR="005B0AB4" w:rsidRPr="005473CE">
        <w:rPr>
          <w:b/>
          <w:bCs/>
          <w:sz w:val="22"/>
          <w:szCs w:val="22"/>
        </w:rPr>
        <w:t>,</w:t>
      </w:r>
      <w:r w:rsidR="00CC60D8" w:rsidRPr="005473CE">
        <w:rPr>
          <w:b/>
          <w:bCs/>
          <w:sz w:val="22"/>
          <w:szCs w:val="22"/>
        </w:rPr>
        <w:t xml:space="preserve"> </w:t>
      </w:r>
      <w:r w:rsidR="00E71907" w:rsidRPr="005473CE">
        <w:rPr>
          <w:b/>
          <w:bCs/>
          <w:sz w:val="22"/>
          <w:szCs w:val="22"/>
        </w:rPr>
        <w:t>in</w:t>
      </w:r>
      <w:r w:rsidR="00CC60D8" w:rsidRPr="005473CE">
        <w:rPr>
          <w:b/>
          <w:bCs/>
          <w:sz w:val="22"/>
          <w:szCs w:val="22"/>
        </w:rPr>
        <w:t xml:space="preserve"> the United Arab Emirates.</w:t>
      </w:r>
      <w:r w:rsidR="005B0AB4" w:rsidRPr="005473CE">
        <w:rPr>
          <w:b/>
          <w:bCs/>
          <w:sz w:val="22"/>
          <w:szCs w:val="22"/>
        </w:rPr>
        <w:t xml:space="preserve"> </w:t>
      </w:r>
      <w:r w:rsidR="00E71907" w:rsidRPr="005473CE">
        <w:rPr>
          <w:b/>
          <w:bCs/>
          <w:sz w:val="22"/>
          <w:szCs w:val="22"/>
        </w:rPr>
        <w:t xml:space="preserve">Business operations will start </w:t>
      </w:r>
      <w:r w:rsidR="005B0AB4" w:rsidRPr="005473CE">
        <w:rPr>
          <w:b/>
          <w:bCs/>
          <w:sz w:val="22"/>
          <w:szCs w:val="22"/>
        </w:rPr>
        <w:t>immediately.</w:t>
      </w:r>
    </w:p>
    <w:p w14:paraId="38E491DA" w14:textId="77777777" w:rsidR="00C90964" w:rsidRPr="005473CE" w:rsidRDefault="00C90964" w:rsidP="00C90964">
      <w:pPr>
        <w:spacing w:before="0" w:line="240" w:lineRule="auto"/>
        <w:rPr>
          <w:b/>
          <w:bCs/>
          <w:sz w:val="22"/>
          <w:szCs w:val="22"/>
        </w:rPr>
      </w:pPr>
    </w:p>
    <w:p w14:paraId="5CC4CC4C" w14:textId="68453FC1" w:rsidR="00850154" w:rsidRPr="005473CE" w:rsidRDefault="000E5E34" w:rsidP="00C90964">
      <w:pPr>
        <w:spacing w:before="0" w:line="240" w:lineRule="auto"/>
        <w:rPr>
          <w:sz w:val="22"/>
          <w:szCs w:val="22"/>
        </w:rPr>
      </w:pPr>
      <w:r w:rsidRPr="005473CE">
        <w:rPr>
          <w:sz w:val="22"/>
          <w:szCs w:val="22"/>
        </w:rPr>
        <w:t xml:space="preserve">In the presence of the Belgian Ambassador </w:t>
      </w:r>
      <w:r w:rsidR="005B0AB4" w:rsidRPr="005473CE">
        <w:rPr>
          <w:sz w:val="22"/>
          <w:szCs w:val="22"/>
        </w:rPr>
        <w:t>to</w:t>
      </w:r>
      <w:r w:rsidRPr="005473CE">
        <w:rPr>
          <w:sz w:val="22"/>
          <w:szCs w:val="22"/>
        </w:rPr>
        <w:t xml:space="preserve"> the United Arab Em</w:t>
      </w:r>
      <w:r w:rsidR="005B0AB4" w:rsidRPr="005473CE">
        <w:rPr>
          <w:sz w:val="22"/>
          <w:szCs w:val="22"/>
        </w:rPr>
        <w:t>i</w:t>
      </w:r>
      <w:r w:rsidRPr="005473CE">
        <w:rPr>
          <w:sz w:val="22"/>
          <w:szCs w:val="22"/>
        </w:rPr>
        <w:t xml:space="preserve">rates, his excellency Peter Claes, an agreement was signed between </w:t>
      </w:r>
      <w:r w:rsidR="0026698E" w:rsidRPr="005473CE">
        <w:rPr>
          <w:sz w:val="22"/>
          <w:szCs w:val="22"/>
        </w:rPr>
        <w:t xml:space="preserve">Mr. </w:t>
      </w:r>
      <w:r w:rsidRPr="005473CE">
        <w:rPr>
          <w:sz w:val="22"/>
          <w:szCs w:val="22"/>
        </w:rPr>
        <w:t xml:space="preserve">Khaldoun A. Afifi, Managing Director of Sap and Kaps Petroleum Services l.l.c </w:t>
      </w:r>
      <w:r w:rsidR="005B0AB4" w:rsidRPr="005473CE">
        <w:rPr>
          <w:sz w:val="22"/>
          <w:szCs w:val="22"/>
        </w:rPr>
        <w:t>(SKPS)</w:t>
      </w:r>
      <w:r w:rsidR="00956833" w:rsidRPr="005473CE">
        <w:rPr>
          <w:sz w:val="22"/>
          <w:szCs w:val="22"/>
        </w:rPr>
        <w:t xml:space="preserve"> </w:t>
      </w:r>
      <w:r w:rsidR="0026698E" w:rsidRPr="005473CE">
        <w:rPr>
          <w:sz w:val="22"/>
          <w:szCs w:val="22"/>
        </w:rPr>
        <w:t>and</w:t>
      </w:r>
      <w:r w:rsidR="00850154" w:rsidRPr="005473CE">
        <w:rPr>
          <w:sz w:val="22"/>
          <w:szCs w:val="22"/>
        </w:rPr>
        <w:t xml:space="preserve"> </w:t>
      </w:r>
      <w:r w:rsidR="00CF1EE0" w:rsidRPr="001A13FF">
        <w:rPr>
          <w:sz w:val="22"/>
          <w:szCs w:val="22"/>
        </w:rPr>
        <w:t xml:space="preserve">Mr. </w:t>
      </w:r>
      <w:r w:rsidR="00850154" w:rsidRPr="005473CE">
        <w:rPr>
          <w:sz w:val="22"/>
          <w:szCs w:val="22"/>
        </w:rPr>
        <w:t>Gary Hill, Global Business Development Director</w:t>
      </w:r>
      <w:r w:rsidR="0026698E" w:rsidRPr="005473CE">
        <w:rPr>
          <w:sz w:val="22"/>
          <w:szCs w:val="22"/>
        </w:rPr>
        <w:t>, Acotec.</w:t>
      </w:r>
    </w:p>
    <w:p w14:paraId="558AB86F" w14:textId="77777777" w:rsidR="00C90964" w:rsidRPr="005473CE" w:rsidRDefault="00C90964" w:rsidP="00C90964">
      <w:pPr>
        <w:spacing w:before="0" w:line="240" w:lineRule="auto"/>
        <w:rPr>
          <w:sz w:val="22"/>
          <w:szCs w:val="22"/>
        </w:rPr>
      </w:pPr>
    </w:p>
    <w:p w14:paraId="13C7FC77" w14:textId="78B6DD69" w:rsidR="000E5E34" w:rsidRPr="005473CE" w:rsidRDefault="0026698E" w:rsidP="00C90964">
      <w:pPr>
        <w:spacing w:before="0" w:line="240" w:lineRule="auto"/>
        <w:rPr>
          <w:sz w:val="22"/>
          <w:szCs w:val="22"/>
        </w:rPr>
      </w:pPr>
      <w:r w:rsidRPr="005473CE">
        <w:rPr>
          <w:sz w:val="22"/>
          <w:szCs w:val="22"/>
        </w:rPr>
        <w:t xml:space="preserve">The </w:t>
      </w:r>
      <w:r w:rsidR="005B0AB4" w:rsidRPr="005473CE">
        <w:rPr>
          <w:sz w:val="22"/>
          <w:szCs w:val="22"/>
        </w:rPr>
        <w:t xml:space="preserve">official </w:t>
      </w:r>
      <w:r w:rsidR="00B210D2" w:rsidRPr="005473CE">
        <w:rPr>
          <w:sz w:val="22"/>
          <w:szCs w:val="22"/>
        </w:rPr>
        <w:t xml:space="preserve">signature of the accord </w:t>
      </w:r>
      <w:r w:rsidR="000E5E34" w:rsidRPr="005473CE">
        <w:rPr>
          <w:sz w:val="22"/>
          <w:szCs w:val="22"/>
        </w:rPr>
        <w:t xml:space="preserve">took place at the Abu Dhabi National Exhibition Centre during </w:t>
      </w:r>
      <w:r w:rsidR="00B210D2" w:rsidRPr="005473CE">
        <w:rPr>
          <w:sz w:val="22"/>
          <w:szCs w:val="22"/>
        </w:rPr>
        <w:t>ADIPEC (</w:t>
      </w:r>
      <w:r w:rsidR="000E5E34" w:rsidRPr="005473CE">
        <w:rPr>
          <w:sz w:val="22"/>
          <w:szCs w:val="22"/>
        </w:rPr>
        <w:t>Abu Dhabi International Petroleum Exhibition</w:t>
      </w:r>
      <w:r w:rsidR="00B210D2" w:rsidRPr="005473CE">
        <w:rPr>
          <w:sz w:val="22"/>
          <w:szCs w:val="22"/>
        </w:rPr>
        <w:t xml:space="preserve">), </w:t>
      </w:r>
      <w:r w:rsidR="005B0AB4" w:rsidRPr="005473CE">
        <w:rPr>
          <w:sz w:val="22"/>
          <w:szCs w:val="22"/>
        </w:rPr>
        <w:t xml:space="preserve">one of </w:t>
      </w:r>
      <w:r w:rsidR="000E5E34" w:rsidRPr="005473CE">
        <w:rPr>
          <w:sz w:val="22"/>
          <w:szCs w:val="22"/>
        </w:rPr>
        <w:t xml:space="preserve">the most influential </w:t>
      </w:r>
      <w:r w:rsidR="005B0AB4" w:rsidRPr="005473CE">
        <w:rPr>
          <w:sz w:val="22"/>
          <w:szCs w:val="22"/>
        </w:rPr>
        <w:t xml:space="preserve">events </w:t>
      </w:r>
      <w:r w:rsidR="00B210D2" w:rsidRPr="005473CE">
        <w:rPr>
          <w:sz w:val="22"/>
          <w:szCs w:val="22"/>
        </w:rPr>
        <w:t xml:space="preserve">in the </w:t>
      </w:r>
      <w:r w:rsidR="000E5E34" w:rsidRPr="005473CE">
        <w:rPr>
          <w:sz w:val="22"/>
          <w:szCs w:val="22"/>
        </w:rPr>
        <w:t>oil, gas and energy business</w:t>
      </w:r>
      <w:r w:rsidR="005B0AB4" w:rsidRPr="001A13FF">
        <w:rPr>
          <w:sz w:val="22"/>
          <w:szCs w:val="22"/>
        </w:rPr>
        <w:t>’</w:t>
      </w:r>
      <w:r w:rsidR="005B0AB4" w:rsidRPr="005473CE">
        <w:rPr>
          <w:sz w:val="22"/>
          <w:szCs w:val="22"/>
        </w:rPr>
        <w:t xml:space="preserve"> </w:t>
      </w:r>
      <w:r w:rsidR="00B210D2" w:rsidRPr="005473CE">
        <w:rPr>
          <w:sz w:val="22"/>
          <w:szCs w:val="22"/>
        </w:rPr>
        <w:t>calendar</w:t>
      </w:r>
      <w:r w:rsidR="005B0AB4" w:rsidRPr="005473CE">
        <w:rPr>
          <w:sz w:val="22"/>
          <w:szCs w:val="22"/>
        </w:rPr>
        <w:t xml:space="preserve">. </w:t>
      </w:r>
    </w:p>
    <w:p w14:paraId="304FC84D" w14:textId="77777777" w:rsidR="00C90964" w:rsidRPr="005473CE" w:rsidRDefault="00C90964" w:rsidP="00C90964">
      <w:pPr>
        <w:spacing w:before="0" w:line="240" w:lineRule="auto"/>
        <w:rPr>
          <w:sz w:val="22"/>
          <w:szCs w:val="22"/>
        </w:rPr>
      </w:pPr>
    </w:p>
    <w:p w14:paraId="6C9E57A0" w14:textId="27B01127" w:rsidR="005B0AB4" w:rsidRPr="005473CE" w:rsidRDefault="00E82C57" w:rsidP="00C90964">
      <w:pPr>
        <w:spacing w:before="0" w:line="240" w:lineRule="auto"/>
        <w:rPr>
          <w:b/>
          <w:bCs/>
          <w:sz w:val="22"/>
          <w:szCs w:val="22"/>
        </w:rPr>
      </w:pPr>
      <w:r w:rsidRPr="005473CE">
        <w:rPr>
          <w:b/>
          <w:bCs/>
          <w:sz w:val="22"/>
          <w:szCs w:val="22"/>
        </w:rPr>
        <w:t>S</w:t>
      </w:r>
      <w:r w:rsidR="005B0AB4" w:rsidRPr="005473CE">
        <w:rPr>
          <w:b/>
          <w:bCs/>
          <w:sz w:val="22"/>
          <w:szCs w:val="22"/>
        </w:rPr>
        <w:t xml:space="preserve">haring of </w:t>
      </w:r>
      <w:r w:rsidRPr="005473CE">
        <w:rPr>
          <w:b/>
          <w:bCs/>
          <w:sz w:val="22"/>
          <w:szCs w:val="22"/>
        </w:rPr>
        <w:t>skills, knowledge, products and services</w:t>
      </w:r>
    </w:p>
    <w:p w14:paraId="55C7F7A7" w14:textId="7FC41014" w:rsidR="00B210D2" w:rsidRPr="005473CE" w:rsidRDefault="005B0AB4" w:rsidP="00C90964">
      <w:pPr>
        <w:spacing w:before="0" w:line="240" w:lineRule="auto"/>
        <w:rPr>
          <w:sz w:val="22"/>
          <w:szCs w:val="22"/>
        </w:rPr>
      </w:pPr>
      <w:r w:rsidRPr="005473CE">
        <w:rPr>
          <w:sz w:val="22"/>
          <w:szCs w:val="22"/>
        </w:rPr>
        <w:t xml:space="preserve">Besides </w:t>
      </w:r>
      <w:r w:rsidR="00B210D2" w:rsidRPr="005473CE">
        <w:rPr>
          <w:sz w:val="22"/>
          <w:szCs w:val="22"/>
        </w:rPr>
        <w:t>providing</w:t>
      </w:r>
      <w:r w:rsidRPr="005473CE">
        <w:rPr>
          <w:sz w:val="22"/>
          <w:szCs w:val="22"/>
        </w:rPr>
        <w:t xml:space="preserve"> </w:t>
      </w:r>
      <w:r w:rsidR="00850154" w:rsidRPr="005473CE">
        <w:rPr>
          <w:sz w:val="22"/>
          <w:szCs w:val="22"/>
        </w:rPr>
        <w:t>more</w:t>
      </w:r>
      <w:r w:rsidRPr="005473CE">
        <w:rPr>
          <w:sz w:val="22"/>
          <w:szCs w:val="22"/>
        </w:rPr>
        <w:t xml:space="preserve"> </w:t>
      </w:r>
      <w:r w:rsidR="00850154" w:rsidRPr="005473CE">
        <w:rPr>
          <w:sz w:val="22"/>
          <w:szCs w:val="22"/>
        </w:rPr>
        <w:t xml:space="preserve">opportunities for </w:t>
      </w:r>
      <w:r w:rsidRPr="005473CE">
        <w:rPr>
          <w:sz w:val="22"/>
          <w:szCs w:val="22"/>
        </w:rPr>
        <w:t xml:space="preserve">trade between the two companies, the </w:t>
      </w:r>
      <w:r w:rsidR="000E5E34" w:rsidRPr="005473CE">
        <w:rPr>
          <w:sz w:val="22"/>
          <w:szCs w:val="22"/>
        </w:rPr>
        <w:t xml:space="preserve">collaboration between SKPS and ACOTEC </w:t>
      </w:r>
      <w:r w:rsidRPr="005473CE">
        <w:rPr>
          <w:sz w:val="22"/>
          <w:szCs w:val="22"/>
        </w:rPr>
        <w:t xml:space="preserve">also </w:t>
      </w:r>
      <w:r w:rsidR="000E5E34" w:rsidRPr="005473CE">
        <w:rPr>
          <w:sz w:val="22"/>
          <w:szCs w:val="22"/>
        </w:rPr>
        <w:t xml:space="preserve">promises </w:t>
      </w:r>
      <w:r w:rsidRPr="005473CE">
        <w:rPr>
          <w:sz w:val="22"/>
          <w:szCs w:val="22"/>
        </w:rPr>
        <w:t>to increase the level of s</w:t>
      </w:r>
      <w:r w:rsidR="000E5E34" w:rsidRPr="005473CE">
        <w:rPr>
          <w:sz w:val="22"/>
          <w:szCs w:val="22"/>
        </w:rPr>
        <w:t>kill</w:t>
      </w:r>
      <w:r w:rsidRPr="005473CE">
        <w:rPr>
          <w:sz w:val="22"/>
          <w:szCs w:val="22"/>
        </w:rPr>
        <w:t xml:space="preserve"> sharing</w:t>
      </w:r>
      <w:r w:rsidR="00850154" w:rsidRPr="005473CE">
        <w:rPr>
          <w:sz w:val="22"/>
          <w:szCs w:val="22"/>
        </w:rPr>
        <w:t xml:space="preserve"> and </w:t>
      </w:r>
      <w:r w:rsidR="000E5E34" w:rsidRPr="005473CE">
        <w:rPr>
          <w:sz w:val="22"/>
          <w:szCs w:val="22"/>
        </w:rPr>
        <w:t>knowledge</w:t>
      </w:r>
      <w:r w:rsidR="00850154" w:rsidRPr="005473CE">
        <w:rPr>
          <w:sz w:val="22"/>
          <w:szCs w:val="22"/>
        </w:rPr>
        <w:t xml:space="preserve"> of the products and services in the region. </w:t>
      </w:r>
    </w:p>
    <w:p w14:paraId="1FA9D4DD" w14:textId="77777777" w:rsidR="00C90964" w:rsidRPr="005473CE" w:rsidRDefault="00C90964" w:rsidP="00C90964">
      <w:pPr>
        <w:spacing w:before="0" w:line="240" w:lineRule="auto"/>
        <w:rPr>
          <w:sz w:val="22"/>
          <w:szCs w:val="22"/>
        </w:rPr>
      </w:pPr>
    </w:p>
    <w:p w14:paraId="6156AC36" w14:textId="5A49088C" w:rsidR="00B210D2" w:rsidRPr="005473CE" w:rsidRDefault="00B210D2" w:rsidP="00C90964">
      <w:pPr>
        <w:spacing w:before="0" w:line="240" w:lineRule="auto"/>
        <w:rPr>
          <w:sz w:val="22"/>
          <w:szCs w:val="22"/>
        </w:rPr>
      </w:pPr>
      <w:r w:rsidRPr="005473CE">
        <w:rPr>
          <w:sz w:val="22"/>
          <w:szCs w:val="22"/>
        </w:rPr>
        <w:t>Acotec</w:t>
      </w:r>
      <w:r w:rsidR="008E1854" w:rsidRPr="005473CE">
        <w:rPr>
          <w:sz w:val="22"/>
          <w:szCs w:val="22"/>
        </w:rPr>
        <w:t>’s Corrosion Knowledge Cent</w:t>
      </w:r>
      <w:r w:rsidR="00E52DAE">
        <w:rPr>
          <w:sz w:val="22"/>
          <w:szCs w:val="22"/>
        </w:rPr>
        <w:t>re</w:t>
      </w:r>
      <w:r w:rsidRPr="005473CE">
        <w:rPr>
          <w:sz w:val="22"/>
          <w:szCs w:val="22"/>
        </w:rPr>
        <w:t xml:space="preserve"> has more than 35 years of experience in the development and production of</w:t>
      </w:r>
      <w:r w:rsidR="0045188F">
        <w:rPr>
          <w:sz w:val="22"/>
          <w:szCs w:val="22"/>
        </w:rPr>
        <w:t xml:space="preserve"> sustainable</w:t>
      </w:r>
      <w:r w:rsidRPr="005473CE">
        <w:rPr>
          <w:sz w:val="22"/>
          <w:szCs w:val="22"/>
        </w:rPr>
        <w:t xml:space="preserve"> anti-corrosion </w:t>
      </w:r>
      <w:r w:rsidR="007957E9">
        <w:rPr>
          <w:sz w:val="22"/>
          <w:szCs w:val="22"/>
        </w:rPr>
        <w:t xml:space="preserve">and passive fire protection </w:t>
      </w:r>
      <w:r w:rsidRPr="005473CE">
        <w:rPr>
          <w:sz w:val="22"/>
          <w:szCs w:val="22"/>
        </w:rPr>
        <w:t xml:space="preserve">coatings, and is world-renowned as a top provider of environmentally friendly solutions and technical expertise. </w:t>
      </w:r>
    </w:p>
    <w:p w14:paraId="26580AF8" w14:textId="23977A25" w:rsidR="008E1854" w:rsidRPr="005473CE" w:rsidRDefault="00B210D2" w:rsidP="00C90964">
      <w:pPr>
        <w:spacing w:before="0" w:line="240" w:lineRule="auto"/>
        <w:rPr>
          <w:sz w:val="22"/>
          <w:szCs w:val="22"/>
        </w:rPr>
      </w:pPr>
      <w:r w:rsidRPr="005473CE">
        <w:rPr>
          <w:sz w:val="22"/>
          <w:szCs w:val="22"/>
        </w:rPr>
        <w:t xml:space="preserve">SKPS offers a fresh and innovative approach to the business in UAE, as their goal is to exceed client expectations with outstanding customer service, increased flexibility, and greater value, thereby optimising system functionality and improving operational efficiency. </w:t>
      </w:r>
    </w:p>
    <w:p w14:paraId="053599B0" w14:textId="6E73C976" w:rsidR="00DD6DC5" w:rsidRDefault="00DD6DC5" w:rsidP="00C90964">
      <w:pPr>
        <w:spacing w:before="0" w:line="240" w:lineRule="auto"/>
        <w:rPr>
          <w:sz w:val="22"/>
          <w:szCs w:val="22"/>
        </w:rPr>
      </w:pPr>
    </w:p>
    <w:p w14:paraId="4088B298" w14:textId="73173058" w:rsidR="00A13A45" w:rsidRDefault="00A13A45" w:rsidP="00A13A45">
      <w:pPr>
        <w:spacing w:before="0" w:line="240" w:lineRule="auto"/>
        <w:ind w:left="720" w:right="805"/>
        <w:rPr>
          <w:sz w:val="20"/>
          <w:szCs w:val="20"/>
        </w:rPr>
      </w:pPr>
      <w:r w:rsidRPr="00A13A45">
        <w:rPr>
          <w:b/>
          <w:bCs/>
          <w:sz w:val="20"/>
          <w:szCs w:val="20"/>
        </w:rPr>
        <w:t xml:space="preserve">Wim </w:t>
      </w:r>
      <w:r w:rsidRPr="001A13FF">
        <w:rPr>
          <w:b/>
          <w:bCs/>
          <w:sz w:val="20"/>
          <w:szCs w:val="20"/>
        </w:rPr>
        <w:t>Schall</w:t>
      </w:r>
      <w:r w:rsidR="005651A7" w:rsidRPr="001A13FF">
        <w:rPr>
          <w:b/>
          <w:bCs/>
          <w:sz w:val="20"/>
          <w:szCs w:val="20"/>
        </w:rPr>
        <w:t>e</w:t>
      </w:r>
      <w:r w:rsidRPr="001A13FF">
        <w:rPr>
          <w:b/>
          <w:bCs/>
          <w:sz w:val="20"/>
          <w:szCs w:val="20"/>
        </w:rPr>
        <w:t>y</w:t>
      </w:r>
      <w:r w:rsidRPr="00A13A45">
        <w:rPr>
          <w:b/>
          <w:bCs/>
          <w:sz w:val="20"/>
          <w:szCs w:val="20"/>
        </w:rPr>
        <w:t>, Acotec CEO</w:t>
      </w:r>
      <w:r w:rsidRPr="00A13A45">
        <w:rPr>
          <w:sz w:val="20"/>
          <w:szCs w:val="20"/>
        </w:rPr>
        <w:t xml:space="preserve"> sees this new partnership as a stepping stone towards more business in the region. “This is clearly a new era for the distribution, </w:t>
      </w:r>
      <w:r w:rsidR="005651A7" w:rsidRPr="001A13FF">
        <w:rPr>
          <w:sz w:val="20"/>
          <w:szCs w:val="20"/>
        </w:rPr>
        <w:t>storing</w:t>
      </w:r>
      <w:r w:rsidRPr="005651A7">
        <w:rPr>
          <w:color w:val="FF0000"/>
          <w:sz w:val="20"/>
          <w:szCs w:val="20"/>
        </w:rPr>
        <w:t xml:space="preserve"> </w:t>
      </w:r>
      <w:r w:rsidRPr="00A13A45">
        <w:rPr>
          <w:sz w:val="20"/>
          <w:szCs w:val="20"/>
        </w:rPr>
        <w:t xml:space="preserve">and technical support of ACOTEC’s corrosion protection and passive </w:t>
      </w:r>
      <w:r w:rsidR="00F26EAF">
        <w:rPr>
          <w:sz w:val="20"/>
          <w:szCs w:val="20"/>
        </w:rPr>
        <w:t xml:space="preserve">fire </w:t>
      </w:r>
      <w:r w:rsidRPr="00A13A45">
        <w:rPr>
          <w:sz w:val="20"/>
          <w:szCs w:val="20"/>
        </w:rPr>
        <w:t>protection products in the U</w:t>
      </w:r>
      <w:r w:rsidR="00F26EAF">
        <w:rPr>
          <w:sz w:val="20"/>
          <w:szCs w:val="20"/>
        </w:rPr>
        <w:t>nited Arab Emirates</w:t>
      </w:r>
      <w:r w:rsidRPr="00A13A45">
        <w:rPr>
          <w:sz w:val="20"/>
          <w:szCs w:val="20"/>
        </w:rPr>
        <w:t>. We look forward to working with SKPS in the future.”</w:t>
      </w:r>
    </w:p>
    <w:p w14:paraId="1CC31722" w14:textId="77777777" w:rsidR="00F26EAF" w:rsidRPr="00A13A45" w:rsidRDefault="00F26EAF" w:rsidP="00A13A45">
      <w:pPr>
        <w:spacing w:before="0" w:line="240" w:lineRule="auto"/>
        <w:ind w:left="720" w:right="805"/>
        <w:rPr>
          <w:sz w:val="20"/>
          <w:szCs w:val="20"/>
        </w:rPr>
      </w:pPr>
    </w:p>
    <w:p w14:paraId="57384D88" w14:textId="4A94DFEC" w:rsidR="00A13A45" w:rsidRPr="00A13A45" w:rsidRDefault="00A13A45" w:rsidP="00A13A45">
      <w:pPr>
        <w:spacing w:before="0" w:line="240" w:lineRule="auto"/>
        <w:ind w:left="720" w:right="805"/>
        <w:rPr>
          <w:sz w:val="20"/>
          <w:szCs w:val="20"/>
        </w:rPr>
      </w:pPr>
      <w:r w:rsidRPr="00A13A45">
        <w:rPr>
          <w:b/>
          <w:bCs/>
          <w:sz w:val="20"/>
          <w:szCs w:val="20"/>
        </w:rPr>
        <w:t>Khaldoun A. Afifi, Managing Director of SKPS</w:t>
      </w:r>
      <w:r w:rsidRPr="00A13A45">
        <w:rPr>
          <w:sz w:val="20"/>
          <w:szCs w:val="20"/>
        </w:rPr>
        <w:t xml:space="preserve"> confirmed this sentiment: “People safety, asset protection and continuity of operation is what SKPS look and strive for. Acotec will contribute to this, especially with the introduction of </w:t>
      </w:r>
      <w:r w:rsidR="00195634">
        <w:rPr>
          <w:sz w:val="20"/>
          <w:szCs w:val="20"/>
        </w:rPr>
        <w:t>Humidur®</w:t>
      </w:r>
      <w:r w:rsidRPr="00A13A45">
        <w:rPr>
          <w:sz w:val="20"/>
          <w:szCs w:val="20"/>
        </w:rPr>
        <w:t xml:space="preserve"> and H</w:t>
      </w:r>
      <w:r w:rsidR="00195634">
        <w:rPr>
          <w:sz w:val="20"/>
          <w:szCs w:val="20"/>
        </w:rPr>
        <w:t xml:space="preserve">umidur® Char </w:t>
      </w:r>
      <w:r w:rsidRPr="00A13A45">
        <w:rPr>
          <w:sz w:val="20"/>
          <w:szCs w:val="20"/>
        </w:rPr>
        <w:t>to our market.”</w:t>
      </w:r>
    </w:p>
    <w:p w14:paraId="6B04AA7A" w14:textId="71B12625" w:rsidR="001F2419" w:rsidRDefault="001F2419" w:rsidP="00C90964">
      <w:pPr>
        <w:spacing w:before="0" w:line="240" w:lineRule="auto"/>
        <w:rPr>
          <w:sz w:val="22"/>
          <w:szCs w:val="22"/>
        </w:rPr>
      </w:pPr>
    </w:p>
    <w:p w14:paraId="34115B12" w14:textId="18DF7E4F" w:rsidR="002C0484" w:rsidRDefault="002C0484" w:rsidP="00C90964">
      <w:pPr>
        <w:spacing w:before="0" w:line="240" w:lineRule="auto"/>
        <w:rPr>
          <w:sz w:val="22"/>
          <w:szCs w:val="22"/>
        </w:rPr>
      </w:pPr>
    </w:p>
    <w:p w14:paraId="50FD5C16" w14:textId="22C2AB75" w:rsidR="002C0484" w:rsidRDefault="002C0484" w:rsidP="00C90964">
      <w:pPr>
        <w:spacing w:before="0" w:line="240" w:lineRule="auto"/>
        <w:rPr>
          <w:sz w:val="22"/>
          <w:szCs w:val="22"/>
        </w:rPr>
      </w:pPr>
    </w:p>
    <w:p w14:paraId="21387DD3" w14:textId="0F3FC4B9" w:rsidR="002C0484" w:rsidRDefault="002C0484" w:rsidP="00C90964">
      <w:pPr>
        <w:spacing w:before="0" w:line="240" w:lineRule="auto"/>
        <w:rPr>
          <w:sz w:val="22"/>
          <w:szCs w:val="22"/>
        </w:rPr>
      </w:pPr>
    </w:p>
    <w:p w14:paraId="1C6AA21C" w14:textId="41D9C8CA" w:rsidR="002C0484" w:rsidRDefault="002C0484" w:rsidP="00C90964">
      <w:pPr>
        <w:spacing w:before="0" w:line="240" w:lineRule="auto"/>
        <w:rPr>
          <w:sz w:val="22"/>
          <w:szCs w:val="22"/>
        </w:rPr>
      </w:pPr>
    </w:p>
    <w:p w14:paraId="5AF8C533" w14:textId="14B20AE0" w:rsidR="002C0484" w:rsidRDefault="002C0484" w:rsidP="00C90964">
      <w:pPr>
        <w:spacing w:before="0" w:line="240" w:lineRule="auto"/>
        <w:rPr>
          <w:sz w:val="22"/>
          <w:szCs w:val="22"/>
        </w:rPr>
      </w:pPr>
    </w:p>
    <w:p w14:paraId="0D57E295" w14:textId="7F9C323C" w:rsidR="002C0484" w:rsidRDefault="002C0484" w:rsidP="00C90964">
      <w:pPr>
        <w:spacing w:before="0" w:line="240" w:lineRule="auto"/>
        <w:rPr>
          <w:sz w:val="22"/>
          <w:szCs w:val="22"/>
        </w:rPr>
      </w:pPr>
    </w:p>
    <w:p w14:paraId="26402C46" w14:textId="06EF324E" w:rsidR="002C0484" w:rsidRDefault="002C0484" w:rsidP="00C90964">
      <w:pPr>
        <w:spacing w:before="0" w:line="240" w:lineRule="auto"/>
        <w:rPr>
          <w:sz w:val="22"/>
          <w:szCs w:val="22"/>
        </w:rPr>
      </w:pPr>
    </w:p>
    <w:p w14:paraId="216988A5" w14:textId="68ABDF28" w:rsidR="002C0484" w:rsidRDefault="002C0484" w:rsidP="00C90964">
      <w:pPr>
        <w:spacing w:before="0" w:line="240" w:lineRule="auto"/>
        <w:rPr>
          <w:sz w:val="22"/>
          <w:szCs w:val="22"/>
        </w:rPr>
      </w:pPr>
    </w:p>
    <w:p w14:paraId="249CEABC" w14:textId="32E5E2AC" w:rsidR="002C0484" w:rsidRDefault="002C0484" w:rsidP="00C90964">
      <w:pPr>
        <w:spacing w:before="0" w:line="240" w:lineRule="auto"/>
        <w:rPr>
          <w:sz w:val="22"/>
          <w:szCs w:val="22"/>
        </w:rPr>
      </w:pPr>
    </w:p>
    <w:p w14:paraId="3835B90D" w14:textId="0008F607" w:rsidR="002C0484" w:rsidRDefault="002C0484" w:rsidP="00C90964">
      <w:pPr>
        <w:spacing w:before="0" w:line="240" w:lineRule="auto"/>
        <w:rPr>
          <w:sz w:val="22"/>
          <w:szCs w:val="22"/>
        </w:rPr>
      </w:pPr>
    </w:p>
    <w:p w14:paraId="72D316E6" w14:textId="272263C7" w:rsidR="002C0484" w:rsidRDefault="002C0484" w:rsidP="00C90964">
      <w:pPr>
        <w:spacing w:before="0" w:line="240" w:lineRule="auto"/>
        <w:rPr>
          <w:sz w:val="22"/>
          <w:szCs w:val="22"/>
        </w:rPr>
      </w:pPr>
    </w:p>
    <w:p w14:paraId="6D5A91E5" w14:textId="469BFEC5" w:rsidR="002C0484" w:rsidRDefault="002C0484" w:rsidP="00C90964">
      <w:pPr>
        <w:spacing w:before="0" w:line="240" w:lineRule="auto"/>
        <w:rPr>
          <w:sz w:val="22"/>
          <w:szCs w:val="22"/>
        </w:rPr>
      </w:pPr>
    </w:p>
    <w:p w14:paraId="698999B7" w14:textId="77777777" w:rsidR="002C0484" w:rsidRPr="005473CE" w:rsidRDefault="002C0484" w:rsidP="00C90964">
      <w:pPr>
        <w:spacing w:before="0" w:line="240" w:lineRule="auto"/>
        <w:rPr>
          <w:sz w:val="22"/>
          <w:szCs w:val="22"/>
        </w:rPr>
      </w:pPr>
    </w:p>
    <w:p w14:paraId="1FDC966F" w14:textId="77777777" w:rsidR="00C90964" w:rsidRPr="005473CE" w:rsidRDefault="00C90964" w:rsidP="00C90964">
      <w:pPr>
        <w:spacing w:before="0" w:line="240" w:lineRule="auto"/>
        <w:rPr>
          <w:b/>
          <w:bCs/>
          <w:sz w:val="22"/>
          <w:szCs w:val="22"/>
        </w:rPr>
      </w:pPr>
    </w:p>
    <w:p w14:paraId="41F7AF83" w14:textId="77777777" w:rsidR="00D731C4" w:rsidRPr="00CE3923" w:rsidRDefault="005632A2" w:rsidP="00C90964">
      <w:pPr>
        <w:spacing w:before="0" w:line="240" w:lineRule="auto"/>
        <w:rPr>
          <w:b/>
          <w:bCs/>
          <w:sz w:val="18"/>
          <w:szCs w:val="18"/>
        </w:rPr>
      </w:pPr>
      <w:r w:rsidRPr="00CE3923">
        <w:rPr>
          <w:b/>
          <w:bCs/>
          <w:sz w:val="18"/>
          <w:szCs w:val="18"/>
        </w:rPr>
        <w:t>Humidur</w:t>
      </w:r>
      <w:r w:rsidR="00D731C4" w:rsidRPr="00CE3923">
        <w:rPr>
          <w:b/>
          <w:bCs/>
          <w:sz w:val="18"/>
          <w:szCs w:val="18"/>
        </w:rPr>
        <w:t>®</w:t>
      </w:r>
      <w:r w:rsidRPr="00CE3923">
        <w:rPr>
          <w:b/>
          <w:bCs/>
          <w:sz w:val="18"/>
          <w:szCs w:val="18"/>
        </w:rPr>
        <w:t xml:space="preserve"> by Acotec </w:t>
      </w:r>
    </w:p>
    <w:p w14:paraId="04BCD9DE" w14:textId="298E02DD" w:rsidR="005632A2" w:rsidRPr="00CE3923" w:rsidRDefault="005632A2" w:rsidP="00C90964">
      <w:pPr>
        <w:spacing w:before="0" w:line="240" w:lineRule="auto"/>
        <w:rPr>
          <w:sz w:val="18"/>
          <w:szCs w:val="18"/>
        </w:rPr>
      </w:pPr>
      <w:r w:rsidRPr="00CE3923">
        <w:rPr>
          <w:sz w:val="18"/>
          <w:szCs w:val="18"/>
        </w:rPr>
        <w:t>Humidur® is a sustainable and environmentally friendly anti-corrosion coating</w:t>
      </w:r>
      <w:r w:rsidR="00D731C4" w:rsidRPr="00CE3923">
        <w:rPr>
          <w:sz w:val="18"/>
          <w:szCs w:val="18"/>
        </w:rPr>
        <w:t xml:space="preserve"> and</w:t>
      </w:r>
      <w:r w:rsidRPr="00CE3923">
        <w:rPr>
          <w:sz w:val="18"/>
          <w:szCs w:val="18"/>
        </w:rPr>
        <w:t xml:space="preserve"> is used in various industries and markets, from marine industry &amp; offshore, energy market and oil to gas market and petrochemical industry. Acotec is a company that offers worldwide customer-oriented solutions in order to handle any type of corrosion. The head office is based in Aalst, Belgium and has a worldwide distribution network. Please visit the website www.humidur.com for more information.</w:t>
      </w:r>
    </w:p>
    <w:p w14:paraId="481095A7" w14:textId="3F49F871" w:rsidR="003E7D99" w:rsidRPr="00CE3923" w:rsidRDefault="003E7D99" w:rsidP="00C90964">
      <w:pPr>
        <w:spacing w:before="0" w:line="240" w:lineRule="auto"/>
        <w:rPr>
          <w:sz w:val="18"/>
          <w:szCs w:val="18"/>
        </w:rPr>
      </w:pPr>
    </w:p>
    <w:p w14:paraId="6D24C9A4" w14:textId="77777777" w:rsidR="003E7D99" w:rsidRPr="00CE3923" w:rsidRDefault="003E7D99" w:rsidP="003E7D99">
      <w:pPr>
        <w:spacing w:before="0" w:line="240" w:lineRule="auto"/>
        <w:rPr>
          <w:b/>
          <w:bCs/>
          <w:sz w:val="18"/>
          <w:szCs w:val="18"/>
        </w:rPr>
      </w:pPr>
      <w:r w:rsidRPr="00CE3923">
        <w:rPr>
          <w:b/>
          <w:bCs/>
          <w:sz w:val="18"/>
          <w:szCs w:val="18"/>
        </w:rPr>
        <w:t>Sap and Kaps Petroleum Services L.L.C.</w:t>
      </w:r>
    </w:p>
    <w:p w14:paraId="1989BA41" w14:textId="1D695468" w:rsidR="00F75502" w:rsidRPr="00CE3923" w:rsidRDefault="003E7D99" w:rsidP="00F75502">
      <w:pPr>
        <w:spacing w:before="0" w:line="240" w:lineRule="auto"/>
        <w:rPr>
          <w:sz w:val="18"/>
          <w:szCs w:val="18"/>
        </w:rPr>
      </w:pPr>
      <w:r w:rsidRPr="00CE3923">
        <w:rPr>
          <w:sz w:val="18"/>
          <w:szCs w:val="18"/>
        </w:rPr>
        <w:t>SKPS provides superior specialist services to the energy companies in the United Arab Emirates/Gulf region.</w:t>
      </w:r>
      <w:r w:rsidR="00F75502" w:rsidRPr="00CE3923">
        <w:rPr>
          <w:sz w:val="18"/>
          <w:szCs w:val="18"/>
        </w:rPr>
        <w:t xml:space="preserve"> </w:t>
      </w:r>
      <w:r w:rsidR="00CE3923" w:rsidRPr="00CE3923">
        <w:rPr>
          <w:sz w:val="18"/>
          <w:szCs w:val="18"/>
        </w:rPr>
        <w:t>Our associates are distinguished by their functional and technical expertise combined with their hands-on experience, thereby ensuring that our clients receive the most effective and professional service.</w:t>
      </w:r>
      <w:r w:rsidR="00506046">
        <w:rPr>
          <w:sz w:val="18"/>
          <w:szCs w:val="18"/>
        </w:rPr>
        <w:t xml:space="preserve"> </w:t>
      </w:r>
      <w:r w:rsidR="00CE3923" w:rsidRPr="00CE3923">
        <w:rPr>
          <w:sz w:val="18"/>
          <w:szCs w:val="18"/>
        </w:rPr>
        <w:t>As experts in the field of pipeline and piping repairs, SKPS</w:t>
      </w:r>
      <w:r w:rsidR="00173E43">
        <w:rPr>
          <w:color w:val="FF0000"/>
          <w:sz w:val="18"/>
          <w:szCs w:val="18"/>
        </w:rPr>
        <w:t xml:space="preserve"> </w:t>
      </w:r>
      <w:r w:rsidR="00173E43" w:rsidRPr="001A13FF">
        <w:rPr>
          <w:sz w:val="20"/>
          <w:szCs w:val="20"/>
        </w:rPr>
        <w:t>are</w:t>
      </w:r>
      <w:r w:rsidR="00CE3923" w:rsidRPr="00CE3923">
        <w:rPr>
          <w:sz w:val="18"/>
          <w:szCs w:val="18"/>
        </w:rPr>
        <w:t xml:space="preserve"> involved in every stage of implementation and operation, including business requirement definition, development of functional specifications for client approval, system design for repair, and overseeing development teams customizing repairs to fit specific client needs.</w:t>
      </w:r>
      <w:r w:rsidR="00506046">
        <w:rPr>
          <w:sz w:val="18"/>
          <w:szCs w:val="18"/>
        </w:rPr>
        <w:t xml:space="preserve"> </w:t>
      </w:r>
      <w:r w:rsidR="00F75502" w:rsidRPr="00CE3923">
        <w:rPr>
          <w:sz w:val="18"/>
          <w:szCs w:val="18"/>
        </w:rPr>
        <w:t>Please visit the website www.skps.com for more information.</w:t>
      </w:r>
    </w:p>
    <w:p w14:paraId="42F94C6D" w14:textId="3F45A603" w:rsidR="00DD6DC5" w:rsidRDefault="00DD6DC5" w:rsidP="00C90964">
      <w:pPr>
        <w:spacing w:before="0" w:line="240" w:lineRule="auto"/>
        <w:rPr>
          <w:sz w:val="22"/>
          <w:szCs w:val="22"/>
        </w:rPr>
      </w:pPr>
    </w:p>
    <w:p w14:paraId="6DFE8B1E" w14:textId="592BE96B" w:rsidR="00686692" w:rsidRDefault="00686692" w:rsidP="00C90964">
      <w:pPr>
        <w:spacing w:before="0" w:line="240" w:lineRule="auto"/>
        <w:rPr>
          <w:sz w:val="22"/>
          <w:szCs w:val="22"/>
        </w:rPr>
      </w:pPr>
    </w:p>
    <w:p w14:paraId="04A6A0E4" w14:textId="0776F757" w:rsidR="00686692" w:rsidRDefault="00686692" w:rsidP="00C90964">
      <w:pPr>
        <w:spacing w:before="0" w:line="240" w:lineRule="auto"/>
        <w:rPr>
          <w:sz w:val="22"/>
          <w:szCs w:val="22"/>
        </w:rPr>
      </w:pPr>
    </w:p>
    <w:p w14:paraId="79FB7408" w14:textId="77777777" w:rsidR="00686692" w:rsidRDefault="00686692" w:rsidP="00C90964">
      <w:pPr>
        <w:spacing w:before="0" w:line="240" w:lineRule="auto"/>
        <w:rPr>
          <w:sz w:val="22"/>
          <w:szCs w:val="22"/>
        </w:rPr>
      </w:pPr>
    </w:p>
    <w:p w14:paraId="37E06C6A" w14:textId="7552BA32" w:rsidR="00A00266" w:rsidRPr="005558E0" w:rsidRDefault="004D1544" w:rsidP="00C90964">
      <w:pPr>
        <w:spacing w:before="0" w:line="240" w:lineRule="auto"/>
        <w:rPr>
          <w:b/>
          <w:bCs/>
          <w:sz w:val="18"/>
          <w:szCs w:val="18"/>
        </w:rPr>
      </w:pPr>
      <w:r w:rsidRPr="005558E0">
        <w:rPr>
          <w:b/>
          <w:bCs/>
          <w:sz w:val="18"/>
          <w:szCs w:val="18"/>
        </w:rPr>
        <w:t>Your p</w:t>
      </w:r>
      <w:r w:rsidR="00A00266" w:rsidRPr="005558E0">
        <w:rPr>
          <w:b/>
          <w:bCs/>
          <w:sz w:val="18"/>
          <w:szCs w:val="18"/>
        </w:rPr>
        <w:t>ress contact</w:t>
      </w:r>
    </w:p>
    <w:p w14:paraId="5C8E3B93" w14:textId="0689A261" w:rsidR="004D1544" w:rsidRPr="005558E0" w:rsidRDefault="004D1544" w:rsidP="00C90964">
      <w:pPr>
        <w:spacing w:before="0" w:line="240" w:lineRule="auto"/>
        <w:rPr>
          <w:sz w:val="18"/>
          <w:szCs w:val="18"/>
        </w:rPr>
      </w:pPr>
      <w:r w:rsidRPr="005558E0">
        <w:rPr>
          <w:sz w:val="18"/>
          <w:szCs w:val="18"/>
        </w:rPr>
        <w:t>Sharon Lee</w:t>
      </w:r>
    </w:p>
    <w:p w14:paraId="69271CB5" w14:textId="5BA69CCC" w:rsidR="004D1544" w:rsidRPr="005558E0" w:rsidRDefault="004D1544" w:rsidP="00C90964">
      <w:pPr>
        <w:spacing w:before="0" w:line="240" w:lineRule="auto"/>
        <w:rPr>
          <w:sz w:val="18"/>
          <w:szCs w:val="18"/>
        </w:rPr>
      </w:pPr>
      <w:r w:rsidRPr="005558E0">
        <w:rPr>
          <w:sz w:val="18"/>
          <w:szCs w:val="18"/>
        </w:rPr>
        <w:t xml:space="preserve">Global Strategic Marketing </w:t>
      </w:r>
      <w:r w:rsidRPr="001A13FF">
        <w:rPr>
          <w:sz w:val="20"/>
          <w:szCs w:val="20"/>
        </w:rPr>
        <w:t>Man</w:t>
      </w:r>
      <w:r w:rsidR="005651A7" w:rsidRPr="001A13FF">
        <w:rPr>
          <w:sz w:val="20"/>
          <w:szCs w:val="20"/>
        </w:rPr>
        <w:t>a</w:t>
      </w:r>
      <w:r w:rsidRPr="001A13FF">
        <w:rPr>
          <w:sz w:val="20"/>
          <w:szCs w:val="20"/>
        </w:rPr>
        <w:t>ger</w:t>
      </w:r>
    </w:p>
    <w:p w14:paraId="44B5F827" w14:textId="244CF08C" w:rsidR="004D1544" w:rsidRPr="005558E0" w:rsidRDefault="004D1544" w:rsidP="00C90964">
      <w:pPr>
        <w:spacing w:before="0" w:line="240" w:lineRule="auto"/>
        <w:rPr>
          <w:sz w:val="18"/>
          <w:szCs w:val="18"/>
        </w:rPr>
      </w:pPr>
      <w:r w:rsidRPr="005558E0">
        <w:rPr>
          <w:sz w:val="18"/>
          <w:szCs w:val="18"/>
        </w:rPr>
        <w:t>Acotec Humidur</w:t>
      </w:r>
    </w:p>
    <w:p w14:paraId="36B4F81D" w14:textId="5B98D769" w:rsidR="004D1544" w:rsidRPr="005558E0" w:rsidRDefault="000F1F9D" w:rsidP="00C90964">
      <w:pPr>
        <w:spacing w:before="0" w:line="240" w:lineRule="auto"/>
        <w:rPr>
          <w:sz w:val="18"/>
          <w:szCs w:val="18"/>
        </w:rPr>
      </w:pPr>
      <w:hyperlink r:id="rId7" w:history="1">
        <w:r w:rsidR="004D1544" w:rsidRPr="005558E0">
          <w:rPr>
            <w:rStyle w:val="Hyperlink"/>
            <w:sz w:val="18"/>
            <w:szCs w:val="18"/>
          </w:rPr>
          <w:t>Sharon.lee@acotec.be</w:t>
        </w:r>
      </w:hyperlink>
    </w:p>
    <w:tbl>
      <w:tblPr>
        <w:tblW w:w="2892" w:type="dxa"/>
        <w:tblCellSpacing w:w="0" w:type="dxa"/>
        <w:tblCellMar>
          <w:left w:w="0" w:type="dxa"/>
          <w:right w:w="0" w:type="dxa"/>
        </w:tblCellMar>
        <w:tblLook w:val="04A0" w:firstRow="1" w:lastRow="0" w:firstColumn="1" w:lastColumn="0" w:noHBand="0" w:noVBand="1"/>
      </w:tblPr>
      <w:tblGrid>
        <w:gridCol w:w="2892"/>
      </w:tblGrid>
      <w:tr w:rsidR="004D1544" w:rsidRPr="005558E0" w14:paraId="107C54AF" w14:textId="77777777" w:rsidTr="004D1544">
        <w:trPr>
          <w:tblCellSpacing w:w="0" w:type="dxa"/>
        </w:trPr>
        <w:tc>
          <w:tcPr>
            <w:tcW w:w="2892" w:type="dxa"/>
            <w:hideMark/>
          </w:tcPr>
          <w:p w14:paraId="795A18F4" w14:textId="73D5E91E" w:rsidR="004D1544" w:rsidRPr="005558E0" w:rsidRDefault="005473CE" w:rsidP="005473CE">
            <w:pPr>
              <w:spacing w:before="0" w:line="240" w:lineRule="auto"/>
              <w:rPr>
                <w:sz w:val="18"/>
                <w:szCs w:val="18"/>
              </w:rPr>
            </w:pPr>
            <w:r w:rsidRPr="005558E0">
              <w:rPr>
                <w:sz w:val="18"/>
                <w:szCs w:val="18"/>
              </w:rPr>
              <w:t>+32 (0)487 01 36 96</w:t>
            </w:r>
          </w:p>
        </w:tc>
      </w:tr>
    </w:tbl>
    <w:p w14:paraId="5765E08E" w14:textId="77777777" w:rsidR="004D1544" w:rsidRPr="005473CE" w:rsidRDefault="004D1544" w:rsidP="005473CE">
      <w:pPr>
        <w:spacing w:before="0" w:line="240" w:lineRule="auto"/>
        <w:rPr>
          <w:sz w:val="22"/>
          <w:szCs w:val="22"/>
        </w:rPr>
      </w:pPr>
    </w:p>
    <w:sectPr w:rsidR="004D1544" w:rsidRPr="005473CE" w:rsidSect="00E71907">
      <w:headerReference w:type="default" r:id="rId8"/>
      <w:footerReference w:type="default" r:id="rId9"/>
      <w:pgSz w:w="11906" w:h="16838"/>
      <w:pgMar w:top="8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DDEC" w14:textId="77777777" w:rsidR="00B16584" w:rsidRDefault="00B16584" w:rsidP="005558E0">
      <w:pPr>
        <w:spacing w:before="0" w:line="240" w:lineRule="auto"/>
      </w:pPr>
      <w:r>
        <w:separator/>
      </w:r>
    </w:p>
  </w:endnote>
  <w:endnote w:type="continuationSeparator" w:id="0">
    <w:p w14:paraId="5A377D2C" w14:textId="77777777" w:rsidR="00B16584" w:rsidRDefault="00B16584" w:rsidP="005558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GILL SANS SEMIBOLD">
    <w:altName w:val="Calibri"/>
    <w:charset w:val="00"/>
    <w:family w:val="swiss"/>
    <w:pitch w:val="variable"/>
    <w:sig w:usb0="8000026F" w:usb1="50000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A031" w14:textId="40A5F197" w:rsidR="002C0484" w:rsidRPr="00686692" w:rsidRDefault="002C0484">
    <w:pPr>
      <w:pStyle w:val="Voettekst"/>
      <w:rPr>
        <w:rFonts w:ascii="Segoe UI" w:hAnsi="Segoe UI" w:cs="Segoe UI"/>
      </w:rPr>
    </w:pPr>
    <w:r w:rsidRPr="00686692">
      <w:rPr>
        <w:rFonts w:ascii="Segoe UI" w:hAnsi="Segoe UI" w:cs="Segoe UI"/>
        <w:noProof/>
      </w:rPr>
      <mc:AlternateContent>
        <mc:Choice Requires="wps">
          <w:drawing>
            <wp:anchor distT="0" distB="0" distL="114300" distR="114300" simplePos="0" relativeHeight="251659264" behindDoc="0" locked="0" layoutInCell="1" allowOverlap="1" wp14:anchorId="3931F9D5" wp14:editId="4D4A4143">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7645AE"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686692">
      <w:rPr>
        <w:rFonts w:ascii="Segoe UI" w:hAnsi="Segoe UI" w:cs="Segoe UI"/>
        <w:lang w:val="nl-NL"/>
      </w:rPr>
      <w:t xml:space="preserve"> </w:t>
    </w:r>
    <w:r w:rsidRPr="00686692">
      <w:rPr>
        <w:rFonts w:ascii="Segoe UI" w:eastAsiaTheme="majorEastAsia" w:hAnsi="Segoe UI" w:cs="Segoe UI"/>
        <w:sz w:val="20"/>
        <w:szCs w:val="20"/>
        <w:lang w:val="nl-NL"/>
      </w:rPr>
      <w:t xml:space="preserve">pag. </w:t>
    </w:r>
    <w:r w:rsidRPr="00686692">
      <w:rPr>
        <w:rFonts w:ascii="Segoe UI" w:eastAsiaTheme="minorEastAsia" w:hAnsi="Segoe UI" w:cs="Segoe UI"/>
        <w:sz w:val="20"/>
        <w:szCs w:val="20"/>
      </w:rPr>
      <w:fldChar w:fldCharType="begin"/>
    </w:r>
    <w:r w:rsidRPr="00686692">
      <w:rPr>
        <w:rFonts w:ascii="Segoe UI" w:hAnsi="Segoe UI" w:cs="Segoe UI"/>
        <w:sz w:val="20"/>
        <w:szCs w:val="20"/>
      </w:rPr>
      <w:instrText>PAGE    \* MERGEFORMAT</w:instrText>
    </w:r>
    <w:r w:rsidRPr="00686692">
      <w:rPr>
        <w:rFonts w:ascii="Segoe UI" w:eastAsiaTheme="minorEastAsia" w:hAnsi="Segoe UI" w:cs="Segoe UI"/>
        <w:sz w:val="20"/>
        <w:szCs w:val="20"/>
      </w:rPr>
      <w:fldChar w:fldCharType="separate"/>
    </w:r>
    <w:r w:rsidRPr="00686692">
      <w:rPr>
        <w:rFonts w:ascii="Segoe UI" w:eastAsiaTheme="majorEastAsia" w:hAnsi="Segoe UI" w:cs="Segoe UI"/>
        <w:sz w:val="20"/>
        <w:szCs w:val="20"/>
        <w:lang w:val="nl-NL"/>
      </w:rPr>
      <w:t>2</w:t>
    </w:r>
    <w:r w:rsidRPr="00686692">
      <w:rPr>
        <w:rFonts w:ascii="Segoe UI" w:eastAsiaTheme="majorEastAsia" w:hAnsi="Segoe UI" w:cs="Segoe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7F77" w14:textId="77777777" w:rsidR="00B16584" w:rsidRDefault="00B16584" w:rsidP="005558E0">
      <w:pPr>
        <w:spacing w:before="0" w:line="240" w:lineRule="auto"/>
      </w:pPr>
      <w:r>
        <w:separator/>
      </w:r>
    </w:p>
  </w:footnote>
  <w:footnote w:type="continuationSeparator" w:id="0">
    <w:p w14:paraId="7A0DD361" w14:textId="77777777" w:rsidR="00B16584" w:rsidRDefault="00B16584" w:rsidP="005558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FD93" w14:textId="2976427B" w:rsidR="005558E0" w:rsidRDefault="005558E0">
    <w:pPr>
      <w:pStyle w:val="Koptekst"/>
    </w:pPr>
    <w:r>
      <w:rPr>
        <w:noProof/>
      </w:rPr>
      <w:drawing>
        <wp:inline distT="0" distB="0" distL="0" distR="0" wp14:anchorId="733F3374" wp14:editId="5890525C">
          <wp:extent cx="944880" cy="506145"/>
          <wp:effectExtent l="0" t="0" r="762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65697" cy="517296"/>
                  </a:xfrm>
                  <a:prstGeom prst="rect">
                    <a:avLst/>
                  </a:prstGeom>
                </pic:spPr>
              </pic:pic>
            </a:graphicData>
          </a:graphic>
        </wp:inline>
      </w:drawing>
    </w:r>
    <w:r>
      <w:t xml:space="preserve">              </w:t>
    </w:r>
    <w:r>
      <w:rPr>
        <w:noProof/>
      </w:rPr>
      <w:drawing>
        <wp:inline distT="0" distB="0" distL="0" distR="0" wp14:anchorId="369B8E26" wp14:editId="6BD61C3B">
          <wp:extent cx="1025525" cy="365087"/>
          <wp:effectExtent l="0" t="0" r="317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1037908" cy="369495"/>
                  </a:xfrm>
                  <a:prstGeom prst="rect">
                    <a:avLst/>
                  </a:prstGeom>
                </pic:spPr>
              </pic:pic>
            </a:graphicData>
          </a:graphic>
        </wp:inline>
      </w:drawing>
    </w:r>
    <w:r>
      <w:t xml:space="preserve">          </w:t>
    </w:r>
    <w:r>
      <w:rPr>
        <w:noProof/>
      </w:rPr>
      <w:drawing>
        <wp:inline distT="0" distB="0" distL="0" distR="0" wp14:anchorId="2E91A4D9" wp14:editId="7DEBC386">
          <wp:extent cx="1402080" cy="427123"/>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3">
                    <a:extLst>
                      <a:ext uri="{28A0092B-C50C-407E-A947-70E740481C1C}">
                        <a14:useLocalDpi xmlns:a14="http://schemas.microsoft.com/office/drawing/2010/main" val="0"/>
                      </a:ext>
                    </a:extLst>
                  </a:blip>
                  <a:stretch>
                    <a:fillRect/>
                  </a:stretch>
                </pic:blipFill>
                <pic:spPr>
                  <a:xfrm>
                    <a:off x="0" y="0"/>
                    <a:ext cx="1457260" cy="443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7588"/>
    <w:multiLevelType w:val="hybridMultilevel"/>
    <w:tmpl w:val="729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D8"/>
    <w:rsid w:val="000E5E34"/>
    <w:rsid w:val="000F1F9D"/>
    <w:rsid w:val="00130DE7"/>
    <w:rsid w:val="00173E43"/>
    <w:rsid w:val="00195634"/>
    <w:rsid w:val="001A13FF"/>
    <w:rsid w:val="001F0A88"/>
    <w:rsid w:val="001F2419"/>
    <w:rsid w:val="002647A8"/>
    <w:rsid w:val="0026698E"/>
    <w:rsid w:val="002C0484"/>
    <w:rsid w:val="002C1AE3"/>
    <w:rsid w:val="00317C9C"/>
    <w:rsid w:val="003B1681"/>
    <w:rsid w:val="003B2C5F"/>
    <w:rsid w:val="003D6389"/>
    <w:rsid w:val="003E6986"/>
    <w:rsid w:val="003E6A18"/>
    <w:rsid w:val="003E7D99"/>
    <w:rsid w:val="00441469"/>
    <w:rsid w:val="0045188F"/>
    <w:rsid w:val="004D1544"/>
    <w:rsid w:val="00506046"/>
    <w:rsid w:val="005152B6"/>
    <w:rsid w:val="005473CE"/>
    <w:rsid w:val="005558E0"/>
    <w:rsid w:val="005632A2"/>
    <w:rsid w:val="005651A7"/>
    <w:rsid w:val="005B0AB4"/>
    <w:rsid w:val="00656AA2"/>
    <w:rsid w:val="00686692"/>
    <w:rsid w:val="007957E9"/>
    <w:rsid w:val="007A6C5E"/>
    <w:rsid w:val="00820870"/>
    <w:rsid w:val="00850154"/>
    <w:rsid w:val="008E1854"/>
    <w:rsid w:val="00932E09"/>
    <w:rsid w:val="00956833"/>
    <w:rsid w:val="00A00266"/>
    <w:rsid w:val="00A07303"/>
    <w:rsid w:val="00A13A45"/>
    <w:rsid w:val="00AE50E6"/>
    <w:rsid w:val="00B16584"/>
    <w:rsid w:val="00B210D2"/>
    <w:rsid w:val="00B30F09"/>
    <w:rsid w:val="00C90964"/>
    <w:rsid w:val="00CC60D8"/>
    <w:rsid w:val="00CE3923"/>
    <w:rsid w:val="00CF1EE0"/>
    <w:rsid w:val="00D02B6E"/>
    <w:rsid w:val="00D45AA5"/>
    <w:rsid w:val="00D731C4"/>
    <w:rsid w:val="00DD6DC5"/>
    <w:rsid w:val="00E52DAE"/>
    <w:rsid w:val="00E71907"/>
    <w:rsid w:val="00E82C57"/>
    <w:rsid w:val="00F26EAF"/>
    <w:rsid w:val="00F75502"/>
    <w:rsid w:val="00FD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CCA88"/>
  <w15:chartTrackingRefBased/>
  <w15:docId w15:val="{9A01482E-2DE8-1041-96FC-B3009DE5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50E6"/>
    <w:pPr>
      <w:spacing w:before="120" w:line="324" w:lineRule="auto"/>
    </w:pPr>
    <w:rPr>
      <w:rFonts w:ascii="Gill Sans" w:eastAsia="Times New Roman" w:hAnsi="Gill Sans" w:cs="Times New Roman"/>
      <w:lang w:eastAsia="en-GB"/>
    </w:rPr>
  </w:style>
  <w:style w:type="paragraph" w:styleId="Kop1">
    <w:name w:val="heading 1"/>
    <w:basedOn w:val="Standaard"/>
    <w:next w:val="Standaard"/>
    <w:link w:val="Kop1Char"/>
    <w:autoRedefine/>
    <w:uiPriority w:val="9"/>
    <w:qFormat/>
    <w:rsid w:val="00AE50E6"/>
    <w:pPr>
      <w:keepNext/>
      <w:keepLines/>
      <w:spacing w:before="240"/>
      <w:outlineLvl w:val="0"/>
    </w:pPr>
    <w:rPr>
      <w:rFonts w:ascii="GILL SANS SEMIBOLD" w:eastAsiaTheme="majorEastAsia" w:hAnsi="GILL SANS SEMIBOLD" w:cstheme="majorBidi"/>
      <w:b/>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50E6"/>
    <w:rPr>
      <w:rFonts w:ascii="GILL SANS SEMIBOLD" w:eastAsiaTheme="majorEastAsia" w:hAnsi="GILL SANS SEMIBOLD" w:cstheme="majorBidi"/>
      <w:b/>
      <w:color w:val="2F5496" w:themeColor="accent1" w:themeShade="BF"/>
      <w:sz w:val="32"/>
      <w:szCs w:val="32"/>
      <w:lang w:val="en-GB"/>
    </w:rPr>
  </w:style>
  <w:style w:type="character" w:styleId="Zwaar">
    <w:name w:val="Strong"/>
    <w:basedOn w:val="Standaardalinea-lettertype"/>
    <w:uiPriority w:val="22"/>
    <w:qFormat/>
    <w:rsid w:val="005632A2"/>
    <w:rPr>
      <w:b/>
      <w:bCs/>
    </w:rPr>
  </w:style>
  <w:style w:type="paragraph" w:customStyle="1" w:styleId="org-top-card-summarytagline">
    <w:name w:val="org-top-card-summary__tagline"/>
    <w:basedOn w:val="Standaard"/>
    <w:rsid w:val="003E7D99"/>
    <w:pPr>
      <w:spacing w:before="100" w:beforeAutospacing="1" w:after="100" w:afterAutospacing="1" w:line="240" w:lineRule="auto"/>
    </w:pPr>
    <w:rPr>
      <w:rFonts w:ascii="Times New Roman" w:hAnsi="Times New Roman"/>
    </w:rPr>
  </w:style>
  <w:style w:type="character" w:styleId="Hyperlink">
    <w:name w:val="Hyperlink"/>
    <w:basedOn w:val="Standaardalinea-lettertype"/>
    <w:uiPriority w:val="99"/>
    <w:unhideWhenUsed/>
    <w:rsid w:val="004D1544"/>
    <w:rPr>
      <w:color w:val="0000FF"/>
      <w:u w:val="single"/>
    </w:rPr>
  </w:style>
  <w:style w:type="character" w:styleId="Onopgelostemelding">
    <w:name w:val="Unresolved Mention"/>
    <w:basedOn w:val="Standaardalinea-lettertype"/>
    <w:uiPriority w:val="99"/>
    <w:semiHidden/>
    <w:unhideWhenUsed/>
    <w:rsid w:val="004D1544"/>
    <w:rPr>
      <w:color w:val="605E5C"/>
      <w:shd w:val="clear" w:color="auto" w:fill="E1DFDD"/>
    </w:rPr>
  </w:style>
  <w:style w:type="paragraph" w:styleId="Koptekst">
    <w:name w:val="header"/>
    <w:basedOn w:val="Standaard"/>
    <w:link w:val="KoptekstChar"/>
    <w:uiPriority w:val="99"/>
    <w:unhideWhenUsed/>
    <w:rsid w:val="005558E0"/>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5558E0"/>
    <w:rPr>
      <w:rFonts w:ascii="Gill Sans" w:eastAsia="Times New Roman" w:hAnsi="Gill Sans" w:cs="Times New Roman"/>
      <w:lang w:val="en-GB" w:eastAsia="en-GB"/>
    </w:rPr>
  </w:style>
  <w:style w:type="paragraph" w:styleId="Voettekst">
    <w:name w:val="footer"/>
    <w:basedOn w:val="Standaard"/>
    <w:link w:val="VoettekstChar"/>
    <w:uiPriority w:val="99"/>
    <w:unhideWhenUsed/>
    <w:rsid w:val="005558E0"/>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5558E0"/>
    <w:rPr>
      <w:rFonts w:ascii="Gill Sans" w:eastAsia="Times New Roman" w:hAnsi="Gill Sans" w:cs="Times New Roman"/>
      <w:lang w:val="en-GB" w:eastAsia="en-GB"/>
    </w:rPr>
  </w:style>
  <w:style w:type="paragraph" w:styleId="Lijstalinea">
    <w:name w:val="List Paragraph"/>
    <w:basedOn w:val="Standaard"/>
    <w:uiPriority w:val="34"/>
    <w:qFormat/>
    <w:rsid w:val="0082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9681">
      <w:bodyDiv w:val="1"/>
      <w:marLeft w:val="0"/>
      <w:marRight w:val="0"/>
      <w:marTop w:val="0"/>
      <w:marBottom w:val="0"/>
      <w:divBdr>
        <w:top w:val="none" w:sz="0" w:space="0" w:color="auto"/>
        <w:left w:val="none" w:sz="0" w:space="0" w:color="auto"/>
        <w:bottom w:val="none" w:sz="0" w:space="0" w:color="auto"/>
        <w:right w:val="none" w:sz="0" w:space="0" w:color="auto"/>
      </w:divBdr>
    </w:div>
    <w:div w:id="665519137">
      <w:bodyDiv w:val="1"/>
      <w:marLeft w:val="0"/>
      <w:marRight w:val="0"/>
      <w:marTop w:val="0"/>
      <w:marBottom w:val="0"/>
      <w:divBdr>
        <w:top w:val="none" w:sz="0" w:space="0" w:color="auto"/>
        <w:left w:val="none" w:sz="0" w:space="0" w:color="auto"/>
        <w:bottom w:val="none" w:sz="0" w:space="0" w:color="auto"/>
        <w:right w:val="none" w:sz="0" w:space="0" w:color="auto"/>
      </w:divBdr>
    </w:div>
    <w:div w:id="11473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ron.lee@acotec.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Sharon Lee</cp:lastModifiedBy>
  <cp:revision>5</cp:revision>
  <cp:lastPrinted>2021-12-08T15:41:00Z</cp:lastPrinted>
  <dcterms:created xsi:type="dcterms:W3CDTF">2021-12-09T07:54:00Z</dcterms:created>
  <dcterms:modified xsi:type="dcterms:W3CDTF">2021-12-14T07:08:00Z</dcterms:modified>
</cp:coreProperties>
</file>