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FE26A" w14:textId="77777777" w:rsidR="00251CF6" w:rsidRDefault="00DC2569">
      <w:pPr>
        <w:pStyle w:val="BodyA"/>
        <w:rPr>
          <w:rFonts w:ascii="Avenir Book" w:eastAsia="Avenir Book" w:hAnsi="Avenir Book" w:cs="Avenir Book"/>
          <w:b/>
          <w:bCs/>
          <w:sz w:val="28"/>
          <w:szCs w:val="28"/>
        </w:rPr>
      </w:pPr>
      <w:r>
        <w:rPr>
          <w:rFonts w:ascii="Avenir Book"/>
          <w:b/>
          <w:bCs/>
          <w:sz w:val="28"/>
          <w:szCs w:val="28"/>
        </w:rPr>
        <w:t>Why your facade</w:t>
      </w:r>
      <w:r>
        <w:rPr>
          <w:rFonts w:hAnsi="Avenir Book"/>
          <w:b/>
          <w:bCs/>
          <w:sz w:val="28"/>
          <w:szCs w:val="28"/>
        </w:rPr>
        <w:t>’</w:t>
      </w:r>
      <w:r>
        <w:rPr>
          <w:rFonts w:ascii="Avenir Book"/>
          <w:b/>
          <w:bCs/>
          <w:sz w:val="28"/>
          <w:szCs w:val="28"/>
        </w:rPr>
        <w:t xml:space="preserve">s compliance needs to be water-tight </w:t>
      </w:r>
    </w:p>
    <w:p w14:paraId="58BDEB7A" w14:textId="77777777" w:rsidR="00251CF6" w:rsidRDefault="00DC2569">
      <w:pPr>
        <w:pStyle w:val="BodyA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/>
          <w:sz w:val="24"/>
          <w:szCs w:val="24"/>
        </w:rPr>
        <w:t>13.05.20</w:t>
      </w:r>
    </w:p>
    <w:p w14:paraId="08FF818A" w14:textId="7B91A8CB" w:rsidR="00251CF6" w:rsidRDefault="00DC2569">
      <w:pPr>
        <w:pStyle w:val="BodyA"/>
        <w:rPr>
          <w:rFonts w:ascii="Avenir Book" w:eastAsia="Avenir Book" w:hAnsi="Avenir Book" w:cs="Avenir Book"/>
        </w:rPr>
      </w:pPr>
      <w:r>
        <w:rPr>
          <w:rFonts w:ascii="Avenir Book"/>
        </w:rPr>
        <w:t>After a tough couple of years for the residential construction sector, COVID-</w:t>
      </w:r>
      <w:r w:rsidR="004053DA">
        <w:rPr>
          <w:rFonts w:ascii="Avenir Book"/>
        </w:rPr>
        <w:t>fueled</w:t>
      </w:r>
      <w:r>
        <w:rPr>
          <w:rFonts w:ascii="Avenir Book"/>
        </w:rPr>
        <w:t xml:space="preserve"> impacts are presenting a whole new raft of challenges and pressures for the property industry.</w:t>
      </w:r>
    </w:p>
    <w:p w14:paraId="4D1932EB" w14:textId="7906F4FD" w:rsidR="00251CF6" w:rsidRDefault="00DC2569">
      <w:pPr>
        <w:pStyle w:val="BodyA"/>
        <w:rPr>
          <w:rFonts w:ascii="Avenir Book" w:eastAsia="Avenir Book" w:hAnsi="Avenir Book" w:cs="Avenir Book"/>
        </w:rPr>
      </w:pPr>
      <w:r>
        <w:rPr>
          <w:rFonts w:ascii="Avenir Book"/>
        </w:rPr>
        <w:t xml:space="preserve">However, one of the most serious pressures impacting high rise domestic dwellings, pre-dates COVID by years yet it has often been ignored and misunderstood. The issue is </w:t>
      </w:r>
      <w:r w:rsidR="004053DA">
        <w:rPr>
          <w:rFonts w:ascii="Avenir Book"/>
        </w:rPr>
        <w:t>waterproofing</w:t>
      </w:r>
      <w:r>
        <w:rPr>
          <w:rFonts w:ascii="Avenir Book"/>
        </w:rPr>
        <w:t xml:space="preserve">, which many experts say presents an even greater issue than </w:t>
      </w:r>
      <w:r>
        <w:rPr>
          <w:rFonts w:hAnsi="Avenir Book"/>
        </w:rPr>
        <w:t>‘</w:t>
      </w:r>
      <w:r>
        <w:rPr>
          <w:rFonts w:ascii="Avenir Book"/>
        </w:rPr>
        <w:t>at risk</w:t>
      </w:r>
      <w:r>
        <w:rPr>
          <w:rFonts w:hAnsi="Avenir Book"/>
        </w:rPr>
        <w:t>’</w:t>
      </w:r>
      <w:r>
        <w:t xml:space="preserve"> </w:t>
      </w:r>
      <w:r>
        <w:rPr>
          <w:rFonts w:ascii="Avenir Book"/>
        </w:rPr>
        <w:t>o</w:t>
      </w:r>
      <w:r>
        <w:rPr>
          <w:rFonts w:ascii="Avenir Book"/>
        </w:rPr>
        <w:t>r non-compliant cladding.</w:t>
      </w:r>
    </w:p>
    <w:p w14:paraId="5AC34C84" w14:textId="40F1142E" w:rsidR="00251CF6" w:rsidRDefault="00DC2569">
      <w:pPr>
        <w:pStyle w:val="BodyA"/>
        <w:rPr>
          <w:rFonts w:ascii="Avenir Book" w:eastAsia="Avenir Book" w:hAnsi="Avenir Book" w:cs="Avenir Book"/>
        </w:rPr>
      </w:pPr>
      <w:r>
        <w:rPr>
          <w:rFonts w:ascii="Avenir Book"/>
        </w:rPr>
        <w:t>Independent and government studies from around the world - including Canada</w:t>
      </w:r>
      <w:r>
        <w:rPr>
          <w:rFonts w:ascii="Avenir Book"/>
        </w:rPr>
        <w:t xml:space="preserve"> and New Zealand - have documented that the scale of the problem can affect up to 30% of any nation</w:t>
      </w:r>
      <w:r>
        <w:rPr>
          <w:rFonts w:hAnsi="Avenir Book"/>
        </w:rPr>
        <w:t>’</w:t>
      </w:r>
      <w:r>
        <w:rPr>
          <w:rFonts w:ascii="Avenir Book"/>
        </w:rPr>
        <w:t xml:space="preserve">s </w:t>
      </w:r>
      <w:r w:rsidR="004053DA">
        <w:rPr>
          <w:rFonts w:ascii="Avenir Book"/>
        </w:rPr>
        <w:t>high-rise</w:t>
      </w:r>
      <w:r>
        <w:rPr>
          <w:rFonts w:ascii="Avenir Book"/>
        </w:rPr>
        <w:t xml:space="preserve"> housing stock. Here in Australia, f</w:t>
      </w:r>
      <w:r>
        <w:rPr>
          <w:rFonts w:ascii="Avenir Book"/>
        </w:rPr>
        <w:t>ailed waterproofing is the most common defect nationally and while the total cost of building defects nationwide is expected to top $6.2 billion in the last decade, weather and water damage issues accounted for $1.4billion of that total; and it</w:t>
      </w:r>
      <w:r>
        <w:rPr>
          <w:rFonts w:hAnsi="Avenir Book"/>
        </w:rPr>
        <w:t>’</w:t>
      </w:r>
      <w:r>
        <w:rPr>
          <w:rFonts w:ascii="Avenir Book"/>
        </w:rPr>
        <w:t>s a bill la</w:t>
      </w:r>
      <w:r>
        <w:rPr>
          <w:rFonts w:ascii="Avenir Book"/>
        </w:rPr>
        <w:t>rgely picked up by residents and insurance companies.</w:t>
      </w:r>
    </w:p>
    <w:p w14:paraId="115B5A6B" w14:textId="77777777" w:rsidR="00251CF6" w:rsidRDefault="00DC2569">
      <w:pPr>
        <w:pStyle w:val="BodyA"/>
        <w:rPr>
          <w:rFonts w:ascii="Avenir Book" w:eastAsia="Avenir Book" w:hAnsi="Avenir Book" w:cs="Avenir Book"/>
        </w:rPr>
      </w:pPr>
      <w:r>
        <w:rPr>
          <w:rFonts w:ascii="Avenir Book"/>
        </w:rPr>
        <w:t>And because insurance is perhaps the most significant lever affecting facade compliance, it is imperative that all in the facade approval chain fully understand the code and requirements.</w:t>
      </w:r>
    </w:p>
    <w:p w14:paraId="78A87503" w14:textId="77777777" w:rsidR="00251CF6" w:rsidRDefault="00DC2569">
      <w:pPr>
        <w:pStyle w:val="BodyA"/>
        <w:rPr>
          <w:rFonts w:ascii="Avenir Book" w:eastAsia="Avenir Book" w:hAnsi="Avenir Book" w:cs="Avenir Book"/>
        </w:rPr>
      </w:pPr>
      <w:r>
        <w:rPr>
          <w:rFonts w:ascii="Avenir Book"/>
        </w:rPr>
        <w:t>Many people th</w:t>
      </w:r>
      <w:r>
        <w:rPr>
          <w:rFonts w:ascii="Avenir Book"/>
        </w:rPr>
        <w:t>ink - or hope - that the waterproofing issue is satisfied by waving the mandated AS4284 waterproofing test report. However, this is not the case</w:t>
      </w:r>
      <w:r>
        <w:rPr>
          <w:rFonts w:ascii="Avenir Book"/>
        </w:rPr>
        <w:t>!</w:t>
      </w:r>
    </w:p>
    <w:p w14:paraId="719DF27E" w14:textId="75390005" w:rsidR="00251CF6" w:rsidRDefault="00DC2569">
      <w:pPr>
        <w:pStyle w:val="BodyA"/>
        <w:rPr>
          <w:rFonts w:ascii="Avenir Book" w:eastAsia="Avenir Book" w:hAnsi="Avenir Book" w:cs="Avenir Book"/>
        </w:rPr>
      </w:pPr>
      <w:r>
        <w:rPr>
          <w:rFonts w:ascii="Avenir Book"/>
        </w:rPr>
        <w:t>For a building</w:t>
      </w:r>
      <w:r>
        <w:rPr>
          <w:rFonts w:hAnsi="Avenir Book"/>
        </w:rPr>
        <w:t>’</w:t>
      </w:r>
      <w:r>
        <w:rPr>
          <w:rFonts w:ascii="Avenir Book"/>
        </w:rPr>
        <w:t>s facade to be compliant, it</w:t>
      </w:r>
      <w:r w:rsidR="004053DA">
        <w:rPr>
          <w:rFonts w:hAnsi="Avenir Book"/>
        </w:rPr>
        <w:t xml:space="preserve"> i</w:t>
      </w:r>
      <w:r>
        <w:rPr>
          <w:rFonts w:ascii="Avenir Book"/>
        </w:rPr>
        <w:t>s critical to review the respective</w:t>
      </w:r>
      <w:r>
        <w:rPr>
          <w:rFonts w:ascii="Avenir Book"/>
          <w:lang w:val="fr-FR"/>
        </w:rPr>
        <w:t xml:space="preserve"> test report</w:t>
      </w:r>
      <w:r>
        <w:rPr>
          <w:rFonts w:ascii="Avenir Book"/>
        </w:rPr>
        <w:t>s and - in the ca</w:t>
      </w:r>
      <w:r>
        <w:rPr>
          <w:rFonts w:ascii="Avenir Book"/>
        </w:rPr>
        <w:t>se of weather</w:t>
      </w:r>
      <w:r>
        <w:rPr>
          <w:rFonts w:ascii="Avenir Book"/>
        </w:rPr>
        <w:t>proofing - make sure the detailing and pressures are relevant to each specific project you are undertaking. In other words, the AS4284 paperwork is not proof of compliance.</w:t>
      </w:r>
    </w:p>
    <w:p w14:paraId="536CB619" w14:textId="77777777" w:rsidR="00251CF6" w:rsidRDefault="00DC2569">
      <w:pPr>
        <w:pStyle w:val="BodyA"/>
        <w:rPr>
          <w:rFonts w:ascii="Avenir Book" w:eastAsia="Avenir Book" w:hAnsi="Avenir Book" w:cs="Avenir Book"/>
        </w:rPr>
      </w:pPr>
      <w:r>
        <w:rPr>
          <w:rFonts w:ascii="Avenir Book"/>
        </w:rPr>
        <w:t>As a national leader in facade solutions, Fairview has conducted rese</w:t>
      </w:r>
      <w:r>
        <w:rPr>
          <w:rFonts w:ascii="Avenir Book"/>
        </w:rPr>
        <w:t>arch and extensive independent testing of its products</w:t>
      </w:r>
      <w:r>
        <w:rPr>
          <w:rFonts w:hAnsi="Avenir Book"/>
        </w:rPr>
        <w:t>’</w:t>
      </w:r>
      <w:r>
        <w:t xml:space="preserve"> </w:t>
      </w:r>
      <w:r>
        <w:rPr>
          <w:rFonts w:ascii="Avenir Book"/>
        </w:rPr>
        <w:t>waterproofing performance and, now, has engineered unparalleled performance weather-proofing systems with several of its key products.</w:t>
      </w:r>
    </w:p>
    <w:p w14:paraId="0C92AD55" w14:textId="520A455A" w:rsidR="00251CF6" w:rsidRDefault="00DC2569">
      <w:pPr>
        <w:pStyle w:val="BodyA"/>
        <w:rPr>
          <w:rFonts w:ascii="Avenir Book" w:eastAsia="Avenir Book" w:hAnsi="Avenir Book" w:cs="Avenir Book"/>
        </w:rPr>
      </w:pPr>
      <w:r>
        <w:rPr>
          <w:rFonts w:ascii="Avenir Book"/>
        </w:rPr>
        <w:t>Under independent tests at a NATA-approved testing laboratory, three Fairview products - Stry</w:t>
      </w:r>
      <w:r w:rsidR="004053DA">
        <w:rPr>
          <w:rFonts w:ascii="Avenir Book"/>
        </w:rPr>
        <w:t>ü</w:t>
      </w:r>
      <w:r>
        <w:rPr>
          <w:rFonts w:ascii="Avenir Book"/>
        </w:rPr>
        <w:t xml:space="preserve">m, Vitracore G2 and Vitradual - all exceeded the minimum testing requirements as well as the </w:t>
      </w:r>
      <w:r>
        <w:rPr>
          <w:rFonts w:ascii="Avenir Book"/>
        </w:rPr>
        <w:t>best-attempt</w:t>
      </w:r>
      <w:r>
        <w:rPr>
          <w:rFonts w:ascii="Avenir Book"/>
        </w:rPr>
        <w:t xml:space="preserve"> results attained by any of its key competitors</w:t>
      </w:r>
      <w:r>
        <w:rPr>
          <w:rFonts w:hAnsi="Avenir Book"/>
        </w:rPr>
        <w:t>’</w:t>
      </w:r>
      <w:r>
        <w:t xml:space="preserve"> </w:t>
      </w:r>
      <w:r>
        <w:rPr>
          <w:rFonts w:ascii="Avenir Book"/>
        </w:rPr>
        <w:t>p</w:t>
      </w:r>
      <w:r>
        <w:rPr>
          <w:rFonts w:ascii="Avenir Book"/>
        </w:rPr>
        <w:t>roducts.</w:t>
      </w:r>
    </w:p>
    <w:p w14:paraId="72105DF5" w14:textId="582F8F79" w:rsidR="00251CF6" w:rsidRDefault="00DC2569">
      <w:pPr>
        <w:pStyle w:val="BodyA"/>
        <w:rPr>
          <w:rFonts w:ascii="Avenir Book" w:eastAsia="Avenir Book" w:hAnsi="Avenir Book" w:cs="Avenir Book"/>
        </w:rPr>
      </w:pPr>
      <w:r>
        <w:rPr>
          <w:rFonts w:ascii="Avenir Book"/>
        </w:rPr>
        <w:t xml:space="preserve">Highlights of the shower and pressure tests conducted in Q1 of 2020 - in a specially built chamber with one clad wall - delivered stunning performance results. A key measurement in the waterproofing testing is the air pressures - which gauges the </w:t>
      </w:r>
      <w:r>
        <w:rPr>
          <w:rFonts w:ascii="Avenir Book"/>
        </w:rPr>
        <w:t xml:space="preserve">cladding systems ability to prevent leakages under skyscraper-height wind conditions. </w:t>
      </w:r>
      <w:proofErr w:type="gramStart"/>
      <w:r>
        <w:rPr>
          <w:rFonts w:ascii="Avenir Book"/>
        </w:rPr>
        <w:t>All of</w:t>
      </w:r>
      <w:proofErr w:type="gramEnd"/>
      <w:r>
        <w:rPr>
          <w:rFonts w:ascii="Avenir Book"/>
        </w:rPr>
        <w:t xml:space="preserve"> the</w:t>
      </w:r>
      <w:r>
        <w:rPr>
          <w:rFonts w:ascii="Avenir Book"/>
        </w:rPr>
        <w:t xml:space="preserve"> 2020</w:t>
      </w:r>
      <w:r>
        <w:rPr>
          <w:rFonts w:ascii="Avenir Book"/>
        </w:rPr>
        <w:t xml:space="preserve"> independent system tests proved that </w:t>
      </w:r>
      <w:r>
        <w:rPr>
          <w:rFonts w:ascii="Avenir Book"/>
        </w:rPr>
        <w:t>the</w:t>
      </w:r>
      <w:r>
        <w:rPr>
          <w:rFonts w:ascii="Avenir Book"/>
        </w:rPr>
        <w:t xml:space="preserve"> three Fairview products performed well in excess of the NCC Verification Method, which nominates up to 2.5kPA,</w:t>
      </w:r>
      <w:r>
        <w:rPr>
          <w:rFonts w:ascii="Avenir Book"/>
        </w:rPr>
        <w:t xml:space="preserve"> as a performance target.</w:t>
      </w:r>
    </w:p>
    <w:p w14:paraId="624F1454" w14:textId="204BE8B9" w:rsidR="00251CF6" w:rsidRDefault="00DC2569">
      <w:pPr>
        <w:pStyle w:val="BodyA"/>
        <w:rPr>
          <w:rFonts w:ascii="Avenir Book" w:eastAsia="Avenir Book" w:hAnsi="Avenir Book" w:cs="Avenir Book"/>
        </w:rPr>
      </w:pPr>
      <w:r>
        <w:rPr>
          <w:rFonts w:ascii="Avenir Book"/>
        </w:rPr>
        <w:t xml:space="preserve">These NATA-standard results accurately assess the </w:t>
      </w:r>
      <w:r>
        <w:rPr>
          <w:rFonts w:hAnsi="Avenir Book"/>
        </w:rPr>
        <w:t>‘</w:t>
      </w:r>
      <w:r w:rsidR="004053DA">
        <w:rPr>
          <w:rFonts w:ascii="Avenir Book"/>
        </w:rPr>
        <w:t>Serviceability</w:t>
      </w:r>
      <w:r>
        <w:rPr>
          <w:rFonts w:hAnsi="Avenir Book"/>
        </w:rPr>
        <w:t>’</w:t>
      </w:r>
      <w:r>
        <w:t xml:space="preserve"> </w:t>
      </w:r>
      <w:r>
        <w:rPr>
          <w:rFonts w:ascii="Avenir Book"/>
        </w:rPr>
        <w:t>attributes of three diverse Fairview cladding products, showing superior performance to almost any other product on the market. In fact, during ultimate testing, V</w:t>
      </w:r>
      <w:r>
        <w:rPr>
          <w:rFonts w:ascii="Avenir Book"/>
        </w:rPr>
        <w:t xml:space="preserve">itradual </w:t>
      </w:r>
      <w:proofErr w:type="gramStart"/>
      <w:r>
        <w:rPr>
          <w:rFonts w:ascii="Avenir Book"/>
        </w:rPr>
        <w:t xml:space="preserve">actually </w:t>
      </w:r>
      <w:r>
        <w:rPr>
          <w:rFonts w:ascii="Avenir Book"/>
        </w:rPr>
        <w:t>withstood</w:t>
      </w:r>
      <w:proofErr w:type="gramEnd"/>
      <w:r>
        <w:rPr>
          <w:rFonts w:ascii="Avenir Book"/>
        </w:rPr>
        <w:t xml:space="preserve"> the highest pressures the testing equipment could generate (4.5kPa) so its real attributed pressures could actually have been higher.</w:t>
      </w:r>
    </w:p>
    <w:p w14:paraId="0ECBCA16" w14:textId="19709B98" w:rsidR="00251CF6" w:rsidRDefault="00DC2569">
      <w:pPr>
        <w:pStyle w:val="BodyA"/>
        <w:rPr>
          <w:rFonts w:ascii="Avenir Book" w:eastAsia="Avenir Book" w:hAnsi="Avenir Book" w:cs="Avenir Book"/>
        </w:rPr>
      </w:pPr>
      <w:r>
        <w:rPr>
          <w:rFonts w:ascii="Avenir Book"/>
        </w:rPr>
        <w:t>Remember, these simulation tests use sprinklers and air pressure to bombard the cladding syste</w:t>
      </w:r>
      <w:r>
        <w:rPr>
          <w:rFonts w:ascii="Avenir Book"/>
        </w:rPr>
        <w:t xml:space="preserve">ms to determine their resistance to moisture and water ingress. And all three passed with </w:t>
      </w:r>
      <w:r>
        <w:rPr>
          <w:rFonts w:ascii="Avenir Book"/>
        </w:rPr>
        <w:t>flying colours, which is testament to the work done by Fairview</w:t>
      </w:r>
      <w:r>
        <w:rPr>
          <w:rFonts w:hAnsi="Avenir Book"/>
        </w:rPr>
        <w:t>’</w:t>
      </w:r>
      <w:r>
        <w:rPr>
          <w:rFonts w:ascii="Avenir Book"/>
        </w:rPr>
        <w:t>s innovations and solutions teams who specialise in designing products and systems that</w:t>
      </w:r>
      <w:r>
        <w:rPr>
          <w:rFonts w:ascii="Avenir Book"/>
        </w:rPr>
        <w:t xml:space="preserve"> </w:t>
      </w:r>
      <w:proofErr w:type="gramStart"/>
      <w:r>
        <w:rPr>
          <w:rFonts w:ascii="Avenir Book"/>
        </w:rPr>
        <w:t>don</w:t>
      </w:r>
      <w:r>
        <w:rPr>
          <w:rFonts w:hAnsi="Avenir Book"/>
        </w:rPr>
        <w:t>’</w:t>
      </w:r>
      <w:r>
        <w:rPr>
          <w:rFonts w:ascii="Avenir Book"/>
        </w:rPr>
        <w:t>t</w:t>
      </w:r>
      <w:proofErr w:type="gramEnd"/>
      <w:r>
        <w:rPr>
          <w:rFonts w:ascii="Avenir Book"/>
        </w:rPr>
        <w:t xml:space="preserve"> just match code, but </w:t>
      </w:r>
      <w:r>
        <w:rPr>
          <w:rFonts w:ascii="Avenir Book"/>
        </w:rPr>
        <w:t>significantly</w:t>
      </w:r>
      <w:r>
        <w:rPr>
          <w:rFonts w:ascii="Avenir Book"/>
        </w:rPr>
        <w:t xml:space="preserve"> exceed code requirements.</w:t>
      </w:r>
    </w:p>
    <w:p w14:paraId="3B14733A" w14:textId="77777777" w:rsidR="00251CF6" w:rsidRDefault="00DC2569">
      <w:pPr>
        <w:pStyle w:val="BodyA"/>
        <w:rPr>
          <w:rFonts w:ascii="Avenir Book" w:eastAsia="Avenir Book" w:hAnsi="Avenir Book" w:cs="Avenir Book"/>
        </w:rPr>
      </w:pPr>
      <w:r>
        <w:rPr>
          <w:rFonts w:ascii="Avenir Book"/>
        </w:rPr>
        <w:lastRenderedPageBreak/>
        <w:t>So, in conclusion, building and facade cladding is all about compliance. And what too many industry professionals are overlooking</w:t>
      </w:r>
      <w:r>
        <w:rPr>
          <w:rFonts w:ascii="Avenir Book"/>
        </w:rPr>
        <w:t>,</w:t>
      </w:r>
      <w:r>
        <w:rPr>
          <w:rFonts w:ascii="Avenir Book"/>
        </w:rPr>
        <w:t xml:space="preserve"> is that compliance is about much more than combustibi</w:t>
      </w:r>
      <w:r>
        <w:rPr>
          <w:rFonts w:ascii="Avenir Book"/>
        </w:rPr>
        <w:t>lity or flammability.</w:t>
      </w:r>
    </w:p>
    <w:p w14:paraId="1A954B9E" w14:textId="77777777" w:rsidR="00251CF6" w:rsidRDefault="00DC2569">
      <w:pPr>
        <w:pStyle w:val="BodyA"/>
        <w:rPr>
          <w:rFonts w:ascii="Avenir Book" w:eastAsia="Avenir Book" w:hAnsi="Avenir Book" w:cs="Avenir Book"/>
        </w:rPr>
      </w:pPr>
      <w:r>
        <w:rPr>
          <w:rFonts w:ascii="Avenir Book"/>
        </w:rPr>
        <w:t xml:space="preserve">Architects, builders, certifiers, developers and even facade manufacturers and suppliers </w:t>
      </w:r>
      <w:proofErr w:type="gramStart"/>
      <w:r>
        <w:rPr>
          <w:rFonts w:ascii="Avenir Book"/>
        </w:rPr>
        <w:t>mustn</w:t>
      </w:r>
      <w:r>
        <w:rPr>
          <w:rFonts w:hAnsi="Avenir Book"/>
        </w:rPr>
        <w:t>’</w:t>
      </w:r>
      <w:r>
        <w:rPr>
          <w:rFonts w:ascii="Avenir Book"/>
        </w:rPr>
        <w:t>t</w:t>
      </w:r>
      <w:proofErr w:type="gramEnd"/>
      <w:r>
        <w:rPr>
          <w:rFonts w:ascii="Avenir Book"/>
        </w:rPr>
        <w:t xml:space="preserve"> mistakenly think that compliance is found in a piece of AS4284 documentation. The existence of an AS 4284 test report is, in all truth, i</w:t>
      </w:r>
      <w:r>
        <w:rPr>
          <w:rFonts w:ascii="Avenir Book"/>
        </w:rPr>
        <w:t>nsufficient for insurable compliance.</w:t>
      </w:r>
    </w:p>
    <w:p w14:paraId="6C82B42D" w14:textId="77777777" w:rsidR="00251CF6" w:rsidRDefault="00DC2569">
      <w:pPr>
        <w:pStyle w:val="BodyA"/>
        <w:rPr>
          <w:rFonts w:ascii="Avenir Book" w:eastAsia="Avenir Book" w:hAnsi="Avenir Book" w:cs="Avenir Book"/>
        </w:rPr>
      </w:pPr>
      <w:r>
        <w:rPr>
          <w:rFonts w:ascii="Avenir Book"/>
        </w:rPr>
        <w:t xml:space="preserve">For while the products may have satisfied AS4284 to some level, they may not have achieved the required pressures and detailing for a project. Every discreet project will have a </w:t>
      </w:r>
      <w:r>
        <w:rPr>
          <w:rFonts w:hAnsi="Avenir Book"/>
        </w:rPr>
        <w:t>‘</w:t>
      </w:r>
      <w:r>
        <w:rPr>
          <w:rFonts w:ascii="Avenir Book"/>
        </w:rPr>
        <w:t>Serviceable wind-load pressure</w:t>
      </w:r>
      <w:r>
        <w:rPr>
          <w:rFonts w:hAnsi="Avenir Book"/>
        </w:rPr>
        <w:t>’</w:t>
      </w:r>
      <w:r>
        <w:rPr>
          <w:rFonts w:ascii="Avenir Book"/>
        </w:rPr>
        <w:t xml:space="preserve"> and an </w:t>
      </w:r>
      <w:r>
        <w:rPr>
          <w:rFonts w:hAnsi="Avenir Book"/>
        </w:rPr>
        <w:t>‘</w:t>
      </w:r>
      <w:r>
        <w:rPr>
          <w:rFonts w:ascii="Avenir Book"/>
        </w:rPr>
        <w:t>Ultimate wind-load pressure</w:t>
      </w:r>
      <w:r>
        <w:rPr>
          <w:rFonts w:hAnsi="Avenir Book"/>
        </w:rPr>
        <w:t>’</w:t>
      </w:r>
      <w:r>
        <w:rPr>
          <w:rFonts w:ascii="Avenir Book"/>
        </w:rPr>
        <w:t xml:space="preserve">, which must be known </w:t>
      </w:r>
      <w:proofErr w:type="gramStart"/>
      <w:r>
        <w:rPr>
          <w:rFonts w:ascii="Avenir Book"/>
        </w:rPr>
        <w:t>in order to</w:t>
      </w:r>
      <w:proofErr w:type="gramEnd"/>
      <w:r>
        <w:rPr>
          <w:rFonts w:ascii="Avenir Book"/>
        </w:rPr>
        <w:t xml:space="preserve"> ascertain whether a particular product can be used on a specific building. </w:t>
      </w:r>
    </w:p>
    <w:p w14:paraId="6D4722FF" w14:textId="77777777" w:rsidR="00251CF6" w:rsidRDefault="00DC2569">
      <w:pPr>
        <w:pStyle w:val="BodyA"/>
        <w:rPr>
          <w:rFonts w:ascii="Avenir Book" w:eastAsia="Avenir Book" w:hAnsi="Avenir Book" w:cs="Avenir Book"/>
        </w:rPr>
      </w:pPr>
      <w:r>
        <w:rPr>
          <w:rFonts w:ascii="Avenir Book"/>
        </w:rPr>
        <w:t>In these recent NATA certified standards, three key Fairview products have performed considerably better than virtual</w:t>
      </w:r>
      <w:r>
        <w:rPr>
          <w:rFonts w:ascii="Avenir Book"/>
        </w:rPr>
        <w:t>ly all others, which means they are the best choice for your facade.</w:t>
      </w:r>
    </w:p>
    <w:p w14:paraId="5D168C31" w14:textId="77777777" w:rsidR="00251CF6" w:rsidRDefault="00DC2569">
      <w:pPr>
        <w:pStyle w:val="BodyA"/>
        <w:rPr>
          <w:rFonts w:ascii="Avenir Book" w:eastAsia="Avenir Book" w:hAnsi="Avenir Book" w:cs="Avenir Book"/>
        </w:rPr>
      </w:pPr>
      <w:r>
        <w:rPr>
          <w:rFonts w:ascii="Avenir Book"/>
        </w:rPr>
        <w:t xml:space="preserve">And remember, if your project or building insurance excludes non-compliant cladding and the cladding system leaks, insurance is not going to cover it. And </w:t>
      </w:r>
      <w:proofErr w:type="gramStart"/>
      <w:r>
        <w:rPr>
          <w:rFonts w:ascii="Avenir Book"/>
        </w:rPr>
        <w:t>it</w:t>
      </w:r>
      <w:r>
        <w:rPr>
          <w:rFonts w:hAnsi="Avenir Book"/>
        </w:rPr>
        <w:t>’</w:t>
      </w:r>
      <w:r>
        <w:rPr>
          <w:rFonts w:ascii="Avenir Book"/>
        </w:rPr>
        <w:t>s</w:t>
      </w:r>
      <w:proofErr w:type="gramEnd"/>
      <w:r>
        <w:rPr>
          <w:rFonts w:ascii="Avenir Book"/>
        </w:rPr>
        <w:t xml:space="preserve"> not going to cover you </w:t>
      </w:r>
      <w:r>
        <w:rPr>
          <w:rFonts w:ascii="Avenir Book"/>
        </w:rPr>
        <w:t>either!</w:t>
      </w:r>
    </w:p>
    <w:p w14:paraId="450D21DF" w14:textId="77777777" w:rsidR="00251CF6" w:rsidRDefault="00251CF6">
      <w:pPr>
        <w:pStyle w:val="BodyA"/>
        <w:rPr>
          <w:rFonts w:ascii="Avenir Book" w:eastAsia="Avenir Book" w:hAnsi="Avenir Book" w:cs="Avenir Book"/>
        </w:rPr>
      </w:pPr>
    </w:p>
    <w:p w14:paraId="23D93B56" w14:textId="77777777" w:rsidR="00251CF6" w:rsidRDefault="00DC2569">
      <w:pPr>
        <w:pStyle w:val="BodyA"/>
        <w:rPr>
          <w:rFonts w:ascii="Avenir Book" w:eastAsia="Avenir Book" w:hAnsi="Avenir Book" w:cs="Avenir Book"/>
        </w:rPr>
      </w:pPr>
      <w:r>
        <w:rPr>
          <w:rFonts w:ascii="Avenir Book"/>
        </w:rPr>
        <w:t>Ends</w:t>
      </w:r>
    </w:p>
    <w:p w14:paraId="5FC6051E" w14:textId="77777777" w:rsidR="00251CF6" w:rsidRDefault="00251CF6">
      <w:pPr>
        <w:pStyle w:val="BodyA"/>
        <w:spacing w:line="240" w:lineRule="auto"/>
        <w:rPr>
          <w:rFonts w:ascii="Avenir Book" w:eastAsia="Avenir Book" w:hAnsi="Avenir Book" w:cs="Avenir Book"/>
        </w:rPr>
      </w:pPr>
    </w:p>
    <w:p w14:paraId="4ABF368D" w14:textId="77777777" w:rsidR="00251CF6" w:rsidRDefault="00DC2569">
      <w:pPr>
        <w:pStyle w:val="BodyA"/>
        <w:spacing w:line="240" w:lineRule="auto"/>
        <w:rPr>
          <w:rFonts w:ascii="Avenir Book" w:eastAsia="Avenir Book" w:hAnsi="Avenir Book" w:cs="Avenir Book"/>
        </w:rPr>
      </w:pPr>
      <w:r>
        <w:rPr>
          <w:rFonts w:ascii="Avenir Book"/>
        </w:rPr>
        <w:t>Ashley How, Technical Manager, Fairview &lt;email contact&gt;</w:t>
      </w:r>
    </w:p>
    <w:sectPr w:rsidR="00251CF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4132F" w14:textId="77777777" w:rsidR="00DC2569" w:rsidRDefault="00DC2569">
      <w:r>
        <w:separator/>
      </w:r>
    </w:p>
  </w:endnote>
  <w:endnote w:type="continuationSeparator" w:id="0">
    <w:p w14:paraId="13939968" w14:textId="77777777" w:rsidR="00DC2569" w:rsidRDefault="00DC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F516A" w14:textId="77777777" w:rsidR="00251CF6" w:rsidRDefault="00251CF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E6741" w14:textId="77777777" w:rsidR="00DC2569" w:rsidRDefault="00DC2569">
      <w:r>
        <w:separator/>
      </w:r>
    </w:p>
  </w:footnote>
  <w:footnote w:type="continuationSeparator" w:id="0">
    <w:p w14:paraId="27D7537D" w14:textId="77777777" w:rsidR="00DC2569" w:rsidRDefault="00DC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785C6" w14:textId="77777777" w:rsidR="00251CF6" w:rsidRDefault="00251CF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F6"/>
    <w:rsid w:val="00251CF6"/>
    <w:rsid w:val="004053DA"/>
    <w:rsid w:val="00D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DA78"/>
  <w15:docId w15:val="{D5A6D12C-C894-47FB-B96C-DAC95CC9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A"/>
    <w:uiPriority w:val="9"/>
    <w:unhideWhenUsed/>
    <w:qFormat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  <w:u w:color="2F549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A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:lang w:val="en-US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Welsh</dc:creator>
  <cp:lastModifiedBy>Kristy Welsh</cp:lastModifiedBy>
  <cp:revision>2</cp:revision>
  <dcterms:created xsi:type="dcterms:W3CDTF">2020-05-18T01:59:00Z</dcterms:created>
  <dcterms:modified xsi:type="dcterms:W3CDTF">2020-05-18T01:59:00Z</dcterms:modified>
</cp:coreProperties>
</file>